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19C81">
      <w:pPr>
        <w:pageBreakBefore w:val="0"/>
        <w:widowControl/>
        <w:shd w:val="clear" w:color="auto" w:fill="FFFFFF"/>
        <w:overflowPunct/>
        <w:topLinePunct w:val="0"/>
        <w:bidi w:val="0"/>
        <w:spacing w:line="560" w:lineRule="exact"/>
        <w:rPr>
          <w:rFonts w:ascii="黑体" w:hAnsi="黑体" w:eastAsia="黑体" w:cs="黑体"/>
          <w:color w:val="auto"/>
          <w:spacing w:val="23"/>
          <w:kern w:val="0"/>
          <w:sz w:val="32"/>
          <w:szCs w:val="32"/>
          <w:highlight w:val="none"/>
        </w:rPr>
      </w:pPr>
      <w:r>
        <w:rPr>
          <w:rFonts w:hint="eastAsia" w:ascii="黑体" w:hAnsi="黑体" w:eastAsia="黑体" w:cs="黑体"/>
          <w:color w:val="auto"/>
          <w:spacing w:val="23"/>
          <w:kern w:val="0"/>
          <w:sz w:val="32"/>
          <w:szCs w:val="32"/>
          <w:highlight w:val="none"/>
        </w:rPr>
        <w:t>附件1</w:t>
      </w:r>
    </w:p>
    <w:p w14:paraId="01F832E6">
      <w:pPr>
        <w:pageBreakBefore w:val="0"/>
        <w:widowControl/>
        <w:shd w:val="clear" w:color="auto" w:fill="FFFFFF"/>
        <w:overflowPunct/>
        <w:topLinePunct w:val="0"/>
        <w:bidi w:val="0"/>
        <w:spacing w:line="560" w:lineRule="exact"/>
        <w:rPr>
          <w:rFonts w:ascii="仿宋_GB2312" w:hAnsi="仿宋_GB2312" w:eastAsia="仿宋_GB2312" w:cs="仿宋_GB2312"/>
          <w:color w:val="auto"/>
          <w:spacing w:val="23"/>
          <w:kern w:val="0"/>
          <w:sz w:val="32"/>
          <w:szCs w:val="32"/>
          <w:highlight w:val="none"/>
        </w:rPr>
      </w:pPr>
    </w:p>
    <w:p w14:paraId="38F8FCAD">
      <w:pPr>
        <w:pageBreakBefore w:val="0"/>
        <w:widowControl/>
        <w:shd w:val="clear" w:color="auto" w:fill="FFFFFF"/>
        <w:overflowPunct/>
        <w:topLinePunct w:val="0"/>
        <w:bidi w:val="0"/>
        <w:spacing w:line="560" w:lineRule="exact"/>
        <w:jc w:val="center"/>
        <w:rPr>
          <w:rFonts w:hint="eastAsia" w:ascii="方正小标宋简体" w:hAnsi="方正小标宋简体" w:eastAsia="方正小标宋简体" w:cs="方正小标宋简体"/>
          <w:color w:val="auto"/>
          <w:spacing w:val="23"/>
          <w:kern w:val="0"/>
          <w:sz w:val="44"/>
          <w:szCs w:val="44"/>
          <w:highlight w:val="none"/>
        </w:rPr>
      </w:pPr>
      <w:r>
        <w:rPr>
          <w:rFonts w:hint="eastAsia" w:ascii="方正小标宋简体" w:hAnsi="方正小标宋简体" w:eastAsia="方正小标宋简体" w:cs="方正小标宋简体"/>
          <w:color w:val="auto"/>
          <w:spacing w:val="23"/>
          <w:kern w:val="0"/>
          <w:sz w:val="44"/>
          <w:szCs w:val="44"/>
          <w:highlight w:val="none"/>
        </w:rPr>
        <w:t>生产企业申报须知</w:t>
      </w:r>
    </w:p>
    <w:p w14:paraId="2A901A67">
      <w:pPr>
        <w:pageBreakBefore w:val="0"/>
        <w:widowControl/>
        <w:shd w:val="clear" w:color="auto" w:fill="FFFFFF"/>
        <w:overflowPunct/>
        <w:topLinePunct w:val="0"/>
        <w:bidi w:val="0"/>
        <w:spacing w:line="560" w:lineRule="exact"/>
        <w:rPr>
          <w:rFonts w:ascii="仿宋_GB2312" w:hAnsi="仿宋_GB2312" w:eastAsia="仿宋_GB2312" w:cs="仿宋_GB2312"/>
          <w:color w:val="auto"/>
          <w:spacing w:val="23"/>
          <w:kern w:val="0"/>
          <w:sz w:val="32"/>
          <w:szCs w:val="32"/>
          <w:highlight w:val="none"/>
        </w:rPr>
      </w:pPr>
    </w:p>
    <w:p w14:paraId="505E2285">
      <w:pPr>
        <w:pageBreakBefore w:val="0"/>
        <w:widowControl/>
        <w:shd w:val="clear" w:color="auto" w:fill="FFFFFF"/>
        <w:overflowPunct/>
        <w:topLinePunct w:val="0"/>
        <w:bidi w:val="0"/>
        <w:spacing w:line="560" w:lineRule="exact"/>
        <w:ind w:firstLine="645"/>
        <w:rPr>
          <w:rFonts w:ascii="黑体" w:hAnsi="黑体" w:eastAsia="黑体" w:cs="黑体"/>
          <w:color w:val="auto"/>
          <w:spacing w:val="23"/>
          <w:kern w:val="0"/>
          <w:sz w:val="32"/>
          <w:szCs w:val="32"/>
          <w:highlight w:val="none"/>
        </w:rPr>
      </w:pPr>
      <w:r>
        <w:rPr>
          <w:rFonts w:hint="eastAsia" w:ascii="黑体" w:hAnsi="黑体" w:eastAsia="黑体" w:cs="黑体"/>
          <w:color w:val="auto"/>
          <w:spacing w:val="23"/>
          <w:kern w:val="0"/>
          <w:sz w:val="32"/>
          <w:szCs w:val="32"/>
          <w:highlight w:val="none"/>
        </w:rPr>
        <w:t>一、申报企业资格</w:t>
      </w:r>
    </w:p>
    <w:p w14:paraId="6BF2A535">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参与药品集中议价采购的企业应当具备以下条件：</w:t>
      </w:r>
    </w:p>
    <w:p w14:paraId="749FF957">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（一）依法取得药品生产（经营）许可证的药品生产（经营）企业（含药品上市许可持有人），取得进口药品生产企业授权的国内总代理商或总经销商视同生产企业。</w:t>
      </w:r>
    </w:p>
    <w:p w14:paraId="212E54F7">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（二）申报企业能按照要求生产供应采购品种目录范围内的药品，须具备履行合同必须具备的药品生产供应保障能力。</w:t>
      </w:r>
    </w:p>
    <w:p w14:paraId="16F747FC">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（三）申报企业</w:t>
      </w:r>
      <w:r>
        <w:rPr>
          <w:rFonts w:hint="eastAsia" w:ascii="仿宋" w:hAnsi="仿宋" w:eastAsia="仿宋" w:cs="仿宋"/>
          <w:color w:val="auto"/>
          <w:kern w:val="0"/>
          <w:sz w:val="32"/>
          <w:szCs w:val="32"/>
          <w:highlight w:val="none"/>
          <w:shd w:val="clear" w:color="auto" w:fill="auto"/>
          <w:lang w:val="en-US" w:eastAsia="zh-CN"/>
        </w:rPr>
        <w:t>从2024年7月1日至今</w:t>
      </w:r>
      <w:r>
        <w:rPr>
          <w:rFonts w:hint="eastAsia" w:ascii="仿宋" w:hAnsi="仿宋" w:eastAsia="仿宋" w:cs="仿宋"/>
          <w:color w:val="auto"/>
          <w:kern w:val="0"/>
          <w:sz w:val="32"/>
          <w:szCs w:val="32"/>
          <w:highlight w:val="none"/>
        </w:rPr>
        <w:t>在药品生产经营活动中无严重不良记录。</w:t>
      </w:r>
    </w:p>
    <w:p w14:paraId="2C5310C4">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（四）申报企业应遵守《中华人民共和国专利法》《中华人民共和国反不正当竞争法》《中华人民共和国药品管理法》等相关法律法规，并承担相应法律责任。</w:t>
      </w:r>
    </w:p>
    <w:p w14:paraId="39369BF3">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（五）同品种申报企业中，企业负责人为同一人或存在直接控股、管理关系的不同企业，不得同时参与该品种的申报。</w:t>
      </w:r>
    </w:p>
    <w:p w14:paraId="3FC6904C">
      <w:pPr>
        <w:pStyle w:val="5"/>
        <w:pageBreakBefore w:val="0"/>
        <w:overflowPunct/>
        <w:topLinePunct w:val="0"/>
        <w:bidi w:val="0"/>
        <w:spacing w:before="0" w:after="0" w:line="560" w:lineRule="exact"/>
        <w:ind w:firstLine="643" w:firstLineChars="200"/>
        <w:rPr>
          <w:rFonts w:hint="eastAsia" w:ascii="仿宋" w:hAnsi="仿宋" w:eastAsia="仿宋" w:cs="仿宋"/>
          <w:b w:val="0"/>
          <w:bCs w:val="0"/>
          <w:color w:val="auto"/>
          <w:kern w:val="0"/>
          <w:sz w:val="32"/>
          <w:szCs w:val="32"/>
          <w:highlight w:val="none"/>
        </w:rPr>
      </w:pPr>
      <w:r>
        <w:rPr>
          <w:rFonts w:hint="eastAsia" w:ascii="仿宋" w:hAnsi="仿宋" w:eastAsia="仿宋" w:cs="仿宋"/>
          <w:b/>
          <w:bCs/>
          <w:color w:val="auto"/>
          <w:kern w:val="0"/>
          <w:sz w:val="32"/>
          <w:szCs w:val="32"/>
          <w:highlight w:val="none"/>
        </w:rPr>
        <w:t>符合上述条件的药品生产企业均可作为申报主体，同一药品生产企业只可委托1个授权代表参与申报。</w:t>
      </w:r>
    </w:p>
    <w:p w14:paraId="7B6EDB7C">
      <w:pPr>
        <w:pageBreakBefore w:val="0"/>
        <w:widowControl/>
        <w:shd w:val="clear" w:color="auto" w:fill="FFFFFF"/>
        <w:overflowPunct/>
        <w:topLinePunct w:val="0"/>
        <w:bidi w:val="0"/>
        <w:spacing w:line="560" w:lineRule="exact"/>
        <w:ind w:firstLine="645"/>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二、申报信息说明</w:t>
      </w:r>
    </w:p>
    <w:p w14:paraId="537ED2DD">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企业申报药品的采购报价，以最小制剂单位（支/片/瓶/粒/袋</w:t>
      </w:r>
      <w:r>
        <w:rPr>
          <w:rFonts w:hint="eastAsia" w:ascii="仿宋" w:hAnsi="仿宋" w:eastAsia="仿宋" w:cs="仿宋"/>
          <w:color w:val="auto"/>
          <w:kern w:val="0"/>
          <w:sz w:val="32"/>
          <w:szCs w:val="32"/>
          <w:highlight w:val="none"/>
          <w:lang w:val="en-US" w:eastAsia="zh-CN"/>
        </w:rPr>
        <w:t>等</w:t>
      </w:r>
      <w:r>
        <w:rPr>
          <w:rFonts w:hint="eastAsia" w:ascii="仿宋" w:hAnsi="仿宋" w:eastAsia="仿宋" w:cs="仿宋"/>
          <w:color w:val="auto"/>
          <w:kern w:val="0"/>
          <w:sz w:val="32"/>
          <w:szCs w:val="32"/>
          <w:highlight w:val="none"/>
        </w:rPr>
        <w:t>）为计价单位，货币单位为人民币（元），四舍五入保留小数点后4位。报价为药品配送至</w:t>
      </w:r>
      <w:r>
        <w:rPr>
          <w:rFonts w:hint="eastAsia" w:ascii="仿宋" w:hAnsi="仿宋" w:eastAsia="仿宋" w:cs="仿宋"/>
          <w:color w:val="auto"/>
          <w:kern w:val="0"/>
          <w:sz w:val="32"/>
          <w:szCs w:val="32"/>
          <w:highlight w:val="none"/>
          <w:lang w:val="en-US" w:eastAsia="zh-CN"/>
        </w:rPr>
        <w:t>公立</w:t>
      </w:r>
      <w:r>
        <w:rPr>
          <w:rFonts w:hint="eastAsia" w:ascii="仿宋" w:hAnsi="仿宋" w:eastAsia="仿宋" w:cs="仿宋"/>
          <w:color w:val="auto"/>
          <w:kern w:val="0"/>
          <w:sz w:val="32"/>
          <w:szCs w:val="32"/>
          <w:highlight w:val="none"/>
        </w:rPr>
        <w:t>医疗机构的实际供应价格，包含申报药品的生产/销售/配送成本、相关税费和合理利润</w:t>
      </w:r>
      <w:r>
        <w:rPr>
          <w:rFonts w:hint="eastAsia" w:ascii="仿宋" w:hAnsi="仿宋" w:eastAsia="仿宋" w:cs="仿宋"/>
          <w:color w:val="auto"/>
          <w:kern w:val="0"/>
          <w:sz w:val="32"/>
          <w:szCs w:val="32"/>
          <w:highlight w:val="none"/>
          <w:lang w:val="en-US" w:eastAsia="zh-CN"/>
        </w:rPr>
        <w:t>等</w:t>
      </w:r>
      <w:r>
        <w:rPr>
          <w:rFonts w:hint="eastAsia" w:ascii="仿宋" w:hAnsi="仿宋" w:eastAsia="仿宋" w:cs="仿宋"/>
          <w:color w:val="auto"/>
          <w:kern w:val="0"/>
          <w:sz w:val="32"/>
          <w:szCs w:val="32"/>
          <w:highlight w:val="none"/>
        </w:rPr>
        <w:t>。</w:t>
      </w:r>
    </w:p>
    <w:p w14:paraId="3561713B">
      <w:pPr>
        <w:pageBreakBefore w:val="0"/>
        <w:widowControl/>
        <w:shd w:val="clear" w:color="auto" w:fill="FFFFFF"/>
        <w:overflowPunct/>
        <w:topLinePunct w:val="0"/>
        <w:bidi w:val="0"/>
        <w:spacing w:line="560" w:lineRule="exact"/>
        <w:ind w:firstLine="645"/>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三、申报流程</w:t>
      </w:r>
    </w:p>
    <w:p w14:paraId="7C2D27E5">
      <w:pPr>
        <w:pageBreakBefore w:val="0"/>
        <w:overflowPunct/>
        <w:topLinePunct w:val="0"/>
        <w:bidi w:val="0"/>
        <w:spacing w:line="560" w:lineRule="exact"/>
        <w:ind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（一）在线报名。符合《宜宾市公立医疗机构</w:t>
      </w:r>
      <w:r>
        <w:rPr>
          <w:rFonts w:hint="eastAsia" w:ascii="仿宋" w:hAnsi="仿宋" w:eastAsia="仿宋" w:cs="仿宋"/>
          <w:color w:val="auto"/>
          <w:kern w:val="0"/>
          <w:sz w:val="32"/>
          <w:szCs w:val="32"/>
          <w:highlight w:val="none"/>
          <w:lang w:eastAsia="zh-CN"/>
        </w:rPr>
        <w:t>第七批</w:t>
      </w:r>
      <w:r>
        <w:rPr>
          <w:rFonts w:hint="eastAsia" w:ascii="仿宋" w:hAnsi="仿宋" w:eastAsia="仿宋" w:cs="仿宋"/>
          <w:color w:val="auto"/>
          <w:kern w:val="0"/>
          <w:sz w:val="32"/>
          <w:szCs w:val="32"/>
          <w:highlight w:val="none"/>
        </w:rPr>
        <w:t>药品集中议价采购目录》中药品品种及规格的生产</w:t>
      </w:r>
      <w:r>
        <w:rPr>
          <w:rFonts w:hint="eastAsia" w:ascii="仿宋" w:hAnsi="仿宋" w:eastAsia="仿宋" w:cs="仿宋"/>
          <w:color w:val="auto"/>
          <w:sz w:val="32"/>
          <w:szCs w:val="32"/>
          <w:highlight w:val="none"/>
        </w:rPr>
        <w:t>（经营）</w:t>
      </w:r>
      <w:r>
        <w:rPr>
          <w:rFonts w:hint="eastAsia" w:ascii="仿宋" w:hAnsi="仿宋" w:eastAsia="仿宋" w:cs="仿宋"/>
          <w:color w:val="auto"/>
          <w:kern w:val="0"/>
          <w:sz w:val="32"/>
          <w:szCs w:val="32"/>
          <w:highlight w:val="none"/>
        </w:rPr>
        <w:t>企业自主响应参与。通过宜宾市药械采供信息服务平台，</w:t>
      </w:r>
      <w:r>
        <w:rPr>
          <w:rFonts w:hint="eastAsia" w:ascii="仿宋" w:hAnsi="仿宋" w:eastAsia="仿宋" w:cs="仿宋"/>
          <w:color w:val="auto"/>
          <w:kern w:val="0"/>
          <w:sz w:val="32"/>
          <w:szCs w:val="32"/>
          <w:highlight w:val="none"/>
          <w:lang w:val="en-US" w:eastAsia="zh-CN"/>
        </w:rPr>
        <w:t>线上</w:t>
      </w:r>
      <w:r>
        <w:rPr>
          <w:rFonts w:hint="eastAsia" w:ascii="仿宋" w:hAnsi="仿宋" w:eastAsia="仿宋" w:cs="仿宋"/>
          <w:color w:val="auto"/>
          <w:spacing w:val="-9"/>
          <w:sz w:val="32"/>
          <w:szCs w:val="32"/>
          <w:highlight w:val="none"/>
          <w:lang w:val="en-US" w:eastAsia="zh-CN"/>
        </w:rPr>
        <w:t>按要求提交《营业执照》、生产许可证、经营许可证复印件、线上意向报价等相关报名资料</w:t>
      </w:r>
      <w:r>
        <w:rPr>
          <w:rFonts w:hint="eastAsia" w:ascii="仿宋" w:hAnsi="仿宋" w:eastAsia="仿宋" w:cs="仿宋"/>
          <w:color w:val="auto"/>
          <w:kern w:val="0"/>
          <w:sz w:val="32"/>
          <w:szCs w:val="32"/>
          <w:highlight w:val="none"/>
        </w:rPr>
        <w:t>，企业对申报材料的真实性、完整性负责。</w:t>
      </w:r>
    </w:p>
    <w:p w14:paraId="48F51EF4">
      <w:pPr>
        <w:pageBreakBefore w:val="0"/>
        <w:overflowPunct/>
        <w:topLinePunct w:val="0"/>
        <w:bidi w:val="0"/>
        <w:spacing w:line="560" w:lineRule="exact"/>
        <w:ind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经“信用中国”渠道查询，凡被列入失信被执行人、重大税收违法失信主体、政府采购严重违法失信行为记录名单的生产（经营）企业，视为存在不良信用记录，不得参与本次采购活动。</w:t>
      </w:r>
    </w:p>
    <w:p w14:paraId="623C2A8E">
      <w:pPr>
        <w:pageBreakBefore w:val="0"/>
        <w:widowControl/>
        <w:shd w:val="clear" w:color="auto" w:fill="FFFFFF"/>
        <w:overflowPunct/>
        <w:topLinePunct w:val="0"/>
        <w:bidi w:val="0"/>
        <w:spacing w:line="560" w:lineRule="exact"/>
        <w:ind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val="en-US" w:eastAsia="zh-CN"/>
        </w:rPr>
        <w:t>二</w:t>
      </w:r>
      <w:r>
        <w:rPr>
          <w:rFonts w:hint="eastAsia" w:ascii="仿宋" w:hAnsi="仿宋" w:eastAsia="仿宋" w:cs="仿宋"/>
          <w:color w:val="auto"/>
          <w:kern w:val="0"/>
          <w:sz w:val="32"/>
          <w:szCs w:val="32"/>
          <w:highlight w:val="none"/>
        </w:rPr>
        <w:t>）线下议价。经专家</w:t>
      </w:r>
      <w:r>
        <w:rPr>
          <w:rFonts w:hint="eastAsia" w:ascii="仿宋" w:hAnsi="仿宋" w:eastAsia="仿宋" w:cs="仿宋"/>
          <w:color w:val="auto"/>
          <w:kern w:val="0"/>
          <w:sz w:val="32"/>
          <w:szCs w:val="32"/>
          <w:highlight w:val="none"/>
          <w:lang w:val="en-US" w:eastAsia="zh-CN"/>
        </w:rPr>
        <w:t>企业资格审核后</w:t>
      </w:r>
      <w:r>
        <w:rPr>
          <w:rFonts w:hint="eastAsia" w:ascii="仿宋" w:hAnsi="仿宋" w:eastAsia="仿宋" w:cs="仿宋"/>
          <w:color w:val="auto"/>
          <w:kern w:val="0"/>
          <w:sz w:val="32"/>
          <w:szCs w:val="32"/>
          <w:highlight w:val="none"/>
        </w:rPr>
        <w:t>确定入围的生产（经营）企业，由生产（经营）企业代表在议价现场进行再次报价，</w:t>
      </w:r>
      <w:r>
        <w:rPr>
          <w:rFonts w:hint="eastAsia" w:ascii="仿宋" w:hAnsi="仿宋" w:eastAsia="仿宋" w:cs="仿宋"/>
          <w:color w:val="auto"/>
          <w:kern w:val="0"/>
          <w:sz w:val="32"/>
          <w:szCs w:val="32"/>
          <w:highlight w:val="none"/>
          <w:lang w:val="en-US" w:eastAsia="zh-CN"/>
        </w:rPr>
        <w:t>企业报价不得高于线上意向报价</w:t>
      </w:r>
      <w:r>
        <w:rPr>
          <w:rFonts w:hint="eastAsia" w:ascii="仿宋" w:hAnsi="仿宋" w:eastAsia="仿宋" w:cs="仿宋"/>
          <w:color w:val="auto"/>
          <w:kern w:val="0"/>
          <w:sz w:val="32"/>
          <w:szCs w:val="32"/>
          <w:highlight w:val="none"/>
        </w:rPr>
        <w:t>，议价专家组根据</w:t>
      </w:r>
      <w:r>
        <w:rPr>
          <w:rFonts w:hint="eastAsia" w:ascii="仿宋" w:hAnsi="仿宋" w:eastAsia="仿宋" w:cs="仿宋"/>
          <w:color w:val="auto"/>
          <w:kern w:val="0"/>
          <w:sz w:val="32"/>
          <w:szCs w:val="32"/>
          <w:highlight w:val="none"/>
          <w:lang w:val="en-US" w:eastAsia="zh-CN"/>
        </w:rPr>
        <w:t>议价</w:t>
      </w:r>
      <w:r>
        <w:rPr>
          <w:rFonts w:hint="eastAsia" w:ascii="仿宋" w:hAnsi="仿宋" w:eastAsia="仿宋" w:cs="仿宋"/>
          <w:color w:val="auto"/>
          <w:kern w:val="0"/>
          <w:sz w:val="32"/>
          <w:szCs w:val="32"/>
          <w:highlight w:val="none"/>
        </w:rPr>
        <w:t>规则确定拟中选药品生产企业。</w:t>
      </w:r>
    </w:p>
    <w:p w14:paraId="07C6C9AE">
      <w:pPr>
        <w:pageBreakBefore w:val="0"/>
        <w:widowControl/>
        <w:shd w:val="clear" w:color="auto" w:fill="FFFFFF"/>
        <w:overflowPunct/>
        <w:topLinePunct w:val="0"/>
        <w:bidi w:val="0"/>
        <w:spacing w:line="560" w:lineRule="exact"/>
        <w:ind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val="en-US" w:eastAsia="zh-CN"/>
        </w:rPr>
        <w:t>三</w:t>
      </w:r>
      <w:r>
        <w:rPr>
          <w:rFonts w:hint="eastAsia" w:ascii="仿宋" w:hAnsi="仿宋" w:eastAsia="仿宋" w:cs="仿宋"/>
          <w:color w:val="auto"/>
          <w:kern w:val="0"/>
          <w:sz w:val="32"/>
          <w:szCs w:val="32"/>
          <w:highlight w:val="none"/>
        </w:rPr>
        <w:t>）中选确认。公服</w:t>
      </w:r>
      <w:r>
        <w:rPr>
          <w:rFonts w:hint="eastAsia" w:ascii="仿宋" w:hAnsi="仿宋" w:eastAsia="仿宋" w:cs="仿宋"/>
          <w:color w:val="auto"/>
          <w:kern w:val="0"/>
          <w:sz w:val="32"/>
          <w:szCs w:val="32"/>
          <w:highlight w:val="none"/>
          <w:lang w:eastAsia="zh-CN"/>
        </w:rPr>
        <w:t>医产</w:t>
      </w:r>
      <w:r>
        <w:rPr>
          <w:rFonts w:hint="eastAsia" w:ascii="仿宋" w:hAnsi="仿宋" w:eastAsia="仿宋" w:cs="仿宋"/>
          <w:color w:val="auto"/>
          <w:kern w:val="0"/>
          <w:sz w:val="32"/>
          <w:szCs w:val="32"/>
          <w:highlight w:val="none"/>
        </w:rPr>
        <w:t>公司将拟中选结果在指定网站进行公示，公示期为三个工作日。</w:t>
      </w:r>
    </w:p>
    <w:p w14:paraId="3C80EA82">
      <w:pPr>
        <w:rPr>
          <w:rFonts w:hint="eastAsia" w:ascii="仿宋" w:hAnsi="仿宋" w:eastAsia="仿宋" w:cs="仿宋"/>
          <w:color w:val="auto"/>
          <w:spacing w:val="23"/>
          <w:kern w:val="0"/>
          <w:sz w:val="32"/>
          <w:szCs w:val="32"/>
          <w:highlight w:val="none"/>
        </w:rPr>
      </w:pPr>
      <w:r>
        <w:rPr>
          <w:rFonts w:hint="eastAsia" w:ascii="仿宋" w:hAnsi="仿宋" w:eastAsia="仿宋" w:cs="仿宋"/>
          <w:color w:val="auto"/>
          <w:spacing w:val="23"/>
          <w:kern w:val="0"/>
          <w:sz w:val="32"/>
          <w:szCs w:val="32"/>
          <w:highlight w:val="none"/>
        </w:rPr>
        <w:br w:type="page"/>
      </w:r>
    </w:p>
    <w:p w14:paraId="73E05E30">
      <w:pPr>
        <w:pageBreakBefore w:val="0"/>
        <w:widowControl/>
        <w:shd w:val="clear" w:color="auto" w:fill="FFFFFF"/>
        <w:overflowPunct/>
        <w:topLinePunct w:val="0"/>
        <w:bidi w:val="0"/>
        <w:spacing w:line="560" w:lineRule="exact"/>
        <w:rPr>
          <w:rFonts w:hint="eastAsia" w:ascii="黑体" w:hAnsi="黑体" w:eastAsia="黑体" w:cs="黑体"/>
          <w:color w:val="auto"/>
          <w:spacing w:val="23"/>
          <w:kern w:val="0"/>
          <w:sz w:val="32"/>
          <w:szCs w:val="32"/>
          <w:highlight w:val="none"/>
        </w:rPr>
      </w:pPr>
      <w:r>
        <w:rPr>
          <w:rFonts w:hint="eastAsia" w:ascii="黑体" w:hAnsi="黑体" w:eastAsia="黑体" w:cs="黑体"/>
          <w:color w:val="auto"/>
          <w:spacing w:val="23"/>
          <w:kern w:val="0"/>
          <w:sz w:val="32"/>
          <w:szCs w:val="32"/>
          <w:highlight w:val="none"/>
        </w:rPr>
        <w:t>附件1-1</w:t>
      </w:r>
    </w:p>
    <w:p w14:paraId="349DF9FF">
      <w:pPr>
        <w:pageBreakBefore w:val="0"/>
        <w:widowControl/>
        <w:shd w:val="clear" w:color="auto" w:fill="FFFFFF"/>
        <w:overflowPunct/>
        <w:topLinePunct w:val="0"/>
        <w:bidi w:val="0"/>
        <w:spacing w:line="560" w:lineRule="exact"/>
        <w:jc w:val="center"/>
        <w:rPr>
          <w:rFonts w:hint="eastAsia" w:ascii="方正小标宋简体" w:hAnsi="方正小标宋简体" w:eastAsia="方正小标宋简体" w:cs="方正小标宋简体"/>
          <w:b w:val="0"/>
          <w:bCs w:val="0"/>
          <w:color w:val="auto"/>
          <w:spacing w:val="23"/>
          <w:kern w:val="0"/>
          <w:sz w:val="44"/>
          <w:szCs w:val="44"/>
          <w:highlight w:val="none"/>
        </w:rPr>
      </w:pPr>
      <w:r>
        <w:rPr>
          <w:rFonts w:hint="eastAsia" w:ascii="方正小标宋简体" w:hAnsi="方正小标宋简体" w:eastAsia="方正小标宋简体" w:cs="方正小标宋简体"/>
          <w:b w:val="0"/>
          <w:bCs w:val="0"/>
          <w:color w:val="auto"/>
          <w:spacing w:val="23"/>
          <w:kern w:val="0"/>
          <w:sz w:val="44"/>
          <w:szCs w:val="44"/>
          <w:highlight w:val="none"/>
        </w:rPr>
        <w:t>生产企业</w:t>
      </w:r>
      <w:r>
        <w:rPr>
          <w:rFonts w:hint="eastAsia" w:ascii="方正小标宋简体" w:hAnsi="方正小标宋简体" w:eastAsia="方正小标宋简体" w:cs="方正小标宋简体"/>
          <w:b w:val="0"/>
          <w:bCs w:val="0"/>
          <w:color w:val="auto"/>
          <w:spacing w:val="23"/>
          <w:kern w:val="0"/>
          <w:sz w:val="44"/>
          <w:szCs w:val="44"/>
          <w:highlight w:val="none"/>
          <w:lang w:val="en-US"/>
        </w:rPr>
        <w:t>申报</w:t>
      </w:r>
      <w:r>
        <w:rPr>
          <w:rFonts w:hint="eastAsia" w:ascii="方正小标宋简体" w:hAnsi="方正小标宋简体" w:eastAsia="方正小标宋简体" w:cs="方正小标宋简体"/>
          <w:b w:val="0"/>
          <w:bCs w:val="0"/>
          <w:color w:val="auto"/>
          <w:spacing w:val="23"/>
          <w:kern w:val="0"/>
          <w:sz w:val="44"/>
          <w:szCs w:val="44"/>
          <w:highlight w:val="none"/>
        </w:rPr>
        <w:t>材料目录</w:t>
      </w:r>
    </w:p>
    <w:tbl>
      <w:tblPr>
        <w:tblStyle w:val="16"/>
        <w:tblpPr w:leftFromText="180" w:rightFromText="180" w:vertAnchor="text" w:horzAnchor="page" w:tblpX="1368" w:tblpY="616"/>
        <w:tblOverlap w:val="never"/>
        <w:tblW w:w="9214" w:type="dxa"/>
        <w:tblInd w:w="0" w:type="dxa"/>
        <w:shd w:val="clear" w:color="auto" w:fill="FFFFFF"/>
        <w:tblLayout w:type="autofit"/>
        <w:tblCellMar>
          <w:top w:w="0" w:type="dxa"/>
          <w:left w:w="0" w:type="dxa"/>
          <w:bottom w:w="0" w:type="dxa"/>
          <w:right w:w="0" w:type="dxa"/>
        </w:tblCellMar>
      </w:tblPr>
      <w:tblGrid>
        <w:gridCol w:w="1276"/>
        <w:gridCol w:w="7938"/>
      </w:tblGrid>
      <w:tr w14:paraId="03B2604F">
        <w:tblPrEx>
          <w:shd w:val="clear" w:color="auto" w:fill="FFFFFF"/>
          <w:tblCellMar>
            <w:top w:w="0" w:type="dxa"/>
            <w:left w:w="0" w:type="dxa"/>
            <w:bottom w:w="0" w:type="dxa"/>
            <w:right w:w="0" w:type="dxa"/>
          </w:tblCellMar>
        </w:tblPrEx>
        <w:tc>
          <w:tcPr>
            <w:tcW w:w="1276" w:type="dxa"/>
            <w:tcBorders>
              <w:top w:val="single" w:color="auto" w:sz="6" w:space="0"/>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14:paraId="614B238C">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rPr>
            </w:pPr>
            <w:r>
              <w:rPr>
                <w:rFonts w:hint="eastAsia" w:ascii="仿宋" w:hAnsi="仿宋" w:eastAsia="仿宋" w:cs="仿宋"/>
                <w:b/>
                <w:bCs/>
                <w:color w:val="auto"/>
                <w:spacing w:val="23"/>
                <w:kern w:val="0"/>
                <w:sz w:val="24"/>
                <w:szCs w:val="24"/>
                <w:highlight w:val="none"/>
              </w:rPr>
              <w:t>序号</w:t>
            </w:r>
          </w:p>
        </w:tc>
        <w:tc>
          <w:tcPr>
            <w:tcW w:w="7938" w:type="dxa"/>
            <w:tcBorders>
              <w:top w:val="single" w:color="auto" w:sz="6" w:space="0"/>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14:paraId="2643A9C8">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rPr>
            </w:pPr>
            <w:r>
              <w:rPr>
                <w:rFonts w:hint="eastAsia" w:ascii="仿宋" w:hAnsi="仿宋" w:eastAsia="仿宋" w:cs="仿宋"/>
                <w:b/>
                <w:bCs/>
                <w:color w:val="auto"/>
                <w:spacing w:val="23"/>
                <w:kern w:val="0"/>
                <w:sz w:val="24"/>
                <w:szCs w:val="24"/>
                <w:highlight w:val="none"/>
              </w:rPr>
              <w:t>材料名称</w:t>
            </w:r>
          </w:p>
        </w:tc>
      </w:tr>
      <w:tr w14:paraId="17032007">
        <w:tblPrEx>
          <w:shd w:val="clear" w:color="auto" w:fill="FFFFFF"/>
          <w:tblCellMar>
            <w:top w:w="0" w:type="dxa"/>
            <w:left w:w="0" w:type="dxa"/>
            <w:bottom w:w="0" w:type="dxa"/>
            <w:right w:w="0" w:type="dxa"/>
          </w:tblCellMar>
        </w:tblPrEx>
        <w:tc>
          <w:tcPr>
            <w:tcW w:w="1276" w:type="dxa"/>
            <w:tcBorders>
              <w:top w:val="nil"/>
              <w:left w:val="single" w:color="auto" w:sz="6" w:space="0"/>
              <w:bottom w:val="single" w:color="auto" w:sz="4" w:space="0"/>
              <w:right w:val="single" w:color="auto" w:sz="6" w:space="0"/>
            </w:tcBorders>
            <w:shd w:val="clear" w:color="auto" w:fill="FFFFFF"/>
            <w:noWrap/>
            <w:tcMar>
              <w:top w:w="0" w:type="dxa"/>
              <w:left w:w="105" w:type="dxa"/>
              <w:bottom w:w="0" w:type="dxa"/>
              <w:right w:w="105" w:type="dxa"/>
            </w:tcMar>
            <w:vAlign w:val="center"/>
          </w:tcPr>
          <w:p w14:paraId="1D2535E0">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rPr>
              <w:t>1</w:t>
            </w:r>
          </w:p>
        </w:tc>
        <w:tc>
          <w:tcPr>
            <w:tcW w:w="7938" w:type="dxa"/>
            <w:tcBorders>
              <w:top w:val="nil"/>
              <w:left w:val="single" w:color="auto" w:sz="6" w:space="0"/>
              <w:bottom w:val="single" w:color="auto" w:sz="4" w:space="0"/>
              <w:right w:val="single" w:color="auto" w:sz="6" w:space="0"/>
            </w:tcBorders>
            <w:shd w:val="clear" w:color="auto" w:fill="FFFFFF"/>
            <w:noWrap/>
            <w:tcMar>
              <w:top w:w="0" w:type="dxa"/>
              <w:left w:w="105" w:type="dxa"/>
              <w:bottom w:w="0" w:type="dxa"/>
              <w:right w:w="105" w:type="dxa"/>
            </w:tcMar>
            <w:vAlign w:val="center"/>
          </w:tcPr>
          <w:p w14:paraId="005B8E59">
            <w:pPr>
              <w:pageBreakBefore w:val="0"/>
              <w:widowControl/>
              <w:overflowPunct/>
              <w:topLinePunct w:val="0"/>
              <w:bidi w:val="0"/>
              <w:spacing w:line="560" w:lineRule="exact"/>
              <w:jc w:val="left"/>
              <w:rPr>
                <w:rFonts w:hint="eastAsia" w:ascii="仿宋" w:hAnsi="仿宋" w:eastAsia="仿宋" w:cs="仿宋"/>
                <w:color w:val="auto"/>
                <w:spacing w:val="23"/>
                <w:kern w:val="0"/>
                <w:sz w:val="24"/>
                <w:szCs w:val="24"/>
                <w:highlight w:val="none"/>
                <w:lang w:val="en-US" w:eastAsia="zh-CN"/>
              </w:rPr>
            </w:pPr>
            <w:r>
              <w:rPr>
                <w:rFonts w:hint="eastAsia" w:ascii="仿宋" w:hAnsi="仿宋" w:eastAsia="仿宋" w:cs="仿宋"/>
                <w:color w:val="auto"/>
                <w:spacing w:val="23"/>
                <w:kern w:val="0"/>
                <w:sz w:val="24"/>
                <w:szCs w:val="24"/>
                <w:highlight w:val="none"/>
              </w:rPr>
              <w:t>《营业执照》</w:t>
            </w:r>
            <w:r>
              <w:rPr>
                <w:rFonts w:hint="eastAsia" w:ascii="仿宋" w:hAnsi="仿宋" w:eastAsia="仿宋" w:cs="仿宋"/>
                <w:color w:val="auto"/>
                <w:spacing w:val="23"/>
                <w:kern w:val="0"/>
                <w:sz w:val="24"/>
                <w:szCs w:val="24"/>
                <w:highlight w:val="none"/>
                <w:lang w:val="en-US" w:eastAsia="zh-CN"/>
              </w:rPr>
              <w:t>复印件</w:t>
            </w:r>
          </w:p>
        </w:tc>
      </w:tr>
      <w:tr w14:paraId="22D20B77">
        <w:tblPrEx>
          <w:shd w:val="clear" w:color="auto" w:fill="FFFFFF"/>
          <w:tblCellMar>
            <w:top w:w="0" w:type="dxa"/>
            <w:left w:w="0" w:type="dxa"/>
            <w:bottom w:w="0" w:type="dxa"/>
            <w:right w:w="0" w:type="dxa"/>
          </w:tblCellMar>
        </w:tblPrEx>
        <w:tc>
          <w:tcPr>
            <w:tcW w:w="1276"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6201585B">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rPr>
              <w:t>2</w:t>
            </w:r>
          </w:p>
        </w:tc>
        <w:tc>
          <w:tcPr>
            <w:tcW w:w="7938"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397C0010">
            <w:pPr>
              <w:pageBreakBefore w:val="0"/>
              <w:widowControl/>
              <w:overflowPunct/>
              <w:topLinePunct w:val="0"/>
              <w:bidi w:val="0"/>
              <w:spacing w:line="560" w:lineRule="exact"/>
              <w:jc w:val="left"/>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rPr>
              <w:t>《药品生产许可证》或《药品经营许可证》</w:t>
            </w:r>
            <w:r>
              <w:rPr>
                <w:rFonts w:hint="eastAsia" w:ascii="仿宋" w:hAnsi="仿宋" w:eastAsia="仿宋" w:cs="仿宋"/>
                <w:color w:val="auto"/>
                <w:spacing w:val="23"/>
                <w:kern w:val="0"/>
                <w:sz w:val="24"/>
                <w:szCs w:val="24"/>
                <w:highlight w:val="none"/>
                <w:lang w:val="en-US" w:eastAsia="zh-CN"/>
              </w:rPr>
              <w:t>复印件</w:t>
            </w:r>
          </w:p>
        </w:tc>
      </w:tr>
      <w:tr w14:paraId="352E3125">
        <w:tblPrEx>
          <w:tblCellMar>
            <w:top w:w="0" w:type="dxa"/>
            <w:left w:w="0" w:type="dxa"/>
            <w:bottom w:w="0" w:type="dxa"/>
            <w:right w:w="0" w:type="dxa"/>
          </w:tblCellMar>
        </w:tblPrEx>
        <w:tc>
          <w:tcPr>
            <w:tcW w:w="1276"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1CA869B6">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rPr>
              <w:t>3</w:t>
            </w:r>
          </w:p>
        </w:tc>
        <w:tc>
          <w:tcPr>
            <w:tcW w:w="7938"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114B078B">
            <w:pPr>
              <w:pageBreakBefore w:val="0"/>
              <w:widowControl/>
              <w:overflowPunct/>
              <w:topLinePunct w:val="0"/>
              <w:bidi w:val="0"/>
              <w:spacing w:line="560" w:lineRule="exact"/>
              <w:jc w:val="left"/>
              <w:rPr>
                <w:rFonts w:hint="default"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rPr>
              <w:t>生产企业授权委托书</w:t>
            </w:r>
            <w:r>
              <w:rPr>
                <w:rFonts w:hint="eastAsia" w:ascii="仿宋" w:hAnsi="仿宋" w:eastAsia="仿宋" w:cs="仿宋"/>
                <w:color w:val="auto"/>
                <w:spacing w:val="23"/>
                <w:kern w:val="0"/>
                <w:sz w:val="24"/>
                <w:szCs w:val="24"/>
                <w:highlight w:val="none"/>
                <w:lang w:eastAsia="zh-CN"/>
              </w:rPr>
              <w:t>（</w:t>
            </w:r>
            <w:r>
              <w:rPr>
                <w:rFonts w:hint="eastAsia" w:ascii="仿宋" w:hAnsi="仿宋" w:eastAsia="仿宋" w:cs="仿宋"/>
                <w:color w:val="auto"/>
                <w:spacing w:val="23"/>
                <w:kern w:val="0"/>
                <w:sz w:val="24"/>
                <w:szCs w:val="24"/>
                <w:highlight w:val="none"/>
                <w:lang w:val="en-US" w:eastAsia="zh-CN"/>
              </w:rPr>
              <w:t>含生产企业</w:t>
            </w:r>
            <w:r>
              <w:rPr>
                <w:rFonts w:hint="eastAsia" w:ascii="仿宋" w:hAnsi="仿宋" w:eastAsia="仿宋" w:cs="仿宋"/>
                <w:color w:val="auto"/>
                <w:spacing w:val="23"/>
                <w:kern w:val="0"/>
                <w:sz w:val="24"/>
                <w:szCs w:val="24"/>
                <w:highlight w:val="none"/>
                <w:shd w:val="clear" w:color="auto" w:fill="auto"/>
              </w:rPr>
              <w:t>法定代表人</w:t>
            </w:r>
            <w:r>
              <w:rPr>
                <w:rFonts w:hint="eastAsia" w:ascii="仿宋" w:hAnsi="仿宋" w:eastAsia="仿宋" w:cs="仿宋"/>
                <w:color w:val="auto"/>
                <w:spacing w:val="23"/>
                <w:kern w:val="0"/>
                <w:sz w:val="24"/>
                <w:szCs w:val="24"/>
                <w:highlight w:val="none"/>
                <w:shd w:val="clear" w:color="auto" w:fill="auto"/>
                <w:lang w:val="en-US" w:eastAsia="zh-CN"/>
              </w:rPr>
              <w:t>及被授权人身份证复印件</w:t>
            </w:r>
            <w:r>
              <w:rPr>
                <w:rFonts w:hint="eastAsia" w:ascii="仿宋" w:hAnsi="仿宋" w:eastAsia="仿宋" w:cs="仿宋"/>
                <w:color w:val="auto"/>
                <w:spacing w:val="23"/>
                <w:kern w:val="0"/>
                <w:sz w:val="24"/>
                <w:szCs w:val="24"/>
                <w:highlight w:val="none"/>
                <w:lang w:eastAsia="zh-CN"/>
              </w:rPr>
              <w:t>）（</w:t>
            </w:r>
            <w:r>
              <w:rPr>
                <w:rFonts w:hint="eastAsia" w:ascii="仿宋" w:hAnsi="仿宋" w:eastAsia="仿宋" w:cs="仿宋"/>
                <w:color w:val="auto"/>
                <w:spacing w:val="23"/>
                <w:kern w:val="0"/>
                <w:sz w:val="24"/>
                <w:szCs w:val="24"/>
                <w:highlight w:val="none"/>
                <w:lang w:val="en-US" w:eastAsia="zh-CN"/>
              </w:rPr>
              <w:t>附件1-2）</w:t>
            </w:r>
          </w:p>
        </w:tc>
      </w:tr>
      <w:tr w14:paraId="33D395AE">
        <w:tblPrEx>
          <w:shd w:val="clear" w:color="auto" w:fill="FFFFFF"/>
          <w:tblCellMar>
            <w:top w:w="0" w:type="dxa"/>
            <w:left w:w="0" w:type="dxa"/>
            <w:bottom w:w="0" w:type="dxa"/>
            <w:right w:w="0" w:type="dxa"/>
          </w:tblCellMar>
        </w:tblPrEx>
        <w:tc>
          <w:tcPr>
            <w:tcW w:w="1276"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0FB23878">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rPr>
              <w:t>4</w:t>
            </w:r>
          </w:p>
        </w:tc>
        <w:tc>
          <w:tcPr>
            <w:tcW w:w="7938"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2C1EE5A9">
            <w:pPr>
              <w:pageBreakBefore w:val="0"/>
              <w:widowControl/>
              <w:wordWrap w:val="0"/>
              <w:overflowPunct/>
              <w:topLinePunct w:val="0"/>
              <w:bidi w:val="0"/>
              <w:spacing w:line="560" w:lineRule="exact"/>
              <w:jc w:val="left"/>
              <w:rPr>
                <w:rFonts w:hint="eastAsia" w:ascii="仿宋" w:hAnsi="仿宋" w:eastAsia="仿宋" w:cs="仿宋"/>
                <w:color w:val="auto"/>
                <w:spacing w:val="23"/>
                <w:kern w:val="0"/>
                <w:sz w:val="24"/>
                <w:szCs w:val="24"/>
                <w:highlight w:val="none"/>
                <w:lang w:eastAsia="zh-CN"/>
              </w:rPr>
            </w:pPr>
            <w:r>
              <w:rPr>
                <w:rFonts w:hint="eastAsia" w:ascii="仿宋" w:hAnsi="仿宋" w:eastAsia="仿宋" w:cs="仿宋"/>
                <w:color w:val="auto"/>
                <w:spacing w:val="23"/>
                <w:kern w:val="0"/>
                <w:sz w:val="24"/>
                <w:szCs w:val="24"/>
                <w:highlight w:val="none"/>
              </w:rPr>
              <w:t>申报企业承诺函</w:t>
            </w:r>
            <w:r>
              <w:rPr>
                <w:rFonts w:hint="eastAsia" w:ascii="仿宋" w:hAnsi="仿宋" w:eastAsia="仿宋" w:cs="仿宋"/>
                <w:color w:val="auto"/>
                <w:spacing w:val="23"/>
                <w:kern w:val="0"/>
                <w:sz w:val="24"/>
                <w:szCs w:val="24"/>
                <w:highlight w:val="none"/>
                <w:shd w:val="clear" w:color="auto" w:fill="auto"/>
                <w:lang w:val="en-US" w:eastAsia="zh-CN"/>
              </w:rPr>
              <w:t>（附件1-3）</w:t>
            </w:r>
          </w:p>
        </w:tc>
      </w:tr>
      <w:tr w14:paraId="64F6F4AE">
        <w:tblPrEx>
          <w:shd w:val="clear" w:color="auto" w:fill="FFFFFF"/>
          <w:tblCellMar>
            <w:top w:w="0" w:type="dxa"/>
            <w:left w:w="0" w:type="dxa"/>
            <w:bottom w:w="0" w:type="dxa"/>
            <w:right w:w="0" w:type="dxa"/>
          </w:tblCellMar>
        </w:tblPrEx>
        <w:tc>
          <w:tcPr>
            <w:tcW w:w="1276"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1AD909B0">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lang w:val="en-US" w:eastAsia="zh-CN"/>
              </w:rPr>
            </w:pPr>
            <w:r>
              <w:rPr>
                <w:rFonts w:hint="eastAsia" w:ascii="仿宋" w:hAnsi="仿宋" w:eastAsia="仿宋" w:cs="仿宋"/>
                <w:color w:val="auto"/>
                <w:spacing w:val="23"/>
                <w:kern w:val="0"/>
                <w:sz w:val="24"/>
                <w:szCs w:val="24"/>
                <w:highlight w:val="none"/>
                <w:lang w:val="en-US" w:eastAsia="zh-CN"/>
              </w:rPr>
              <w:t>5</w:t>
            </w:r>
          </w:p>
        </w:tc>
        <w:tc>
          <w:tcPr>
            <w:tcW w:w="7938"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43DA2D6D">
            <w:pPr>
              <w:pageBreakBefore w:val="0"/>
              <w:widowControl/>
              <w:wordWrap w:val="0"/>
              <w:overflowPunct/>
              <w:topLinePunct w:val="0"/>
              <w:bidi w:val="0"/>
              <w:spacing w:line="560" w:lineRule="exact"/>
              <w:jc w:val="left"/>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shd w:val="clear" w:color="auto" w:fill="auto"/>
                <w:lang w:val="en-US" w:eastAsia="zh-CN"/>
              </w:rPr>
              <w:t>申报产品信息一览表（含意向报价）（Excel版本及盖章扫描PDF版本均需上传）（附件1-4）</w:t>
            </w:r>
          </w:p>
        </w:tc>
      </w:tr>
      <w:tr w14:paraId="2D2F78D3">
        <w:tblPrEx>
          <w:tblCellMar>
            <w:top w:w="0" w:type="dxa"/>
            <w:left w:w="0" w:type="dxa"/>
            <w:bottom w:w="0" w:type="dxa"/>
            <w:right w:w="0" w:type="dxa"/>
          </w:tblCellMar>
        </w:tblPrEx>
        <w:tc>
          <w:tcPr>
            <w:tcW w:w="1276"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229DEC02">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lang w:eastAsia="zh-CN"/>
              </w:rPr>
            </w:pPr>
            <w:r>
              <w:rPr>
                <w:rFonts w:hint="eastAsia" w:ascii="仿宋" w:hAnsi="仿宋" w:eastAsia="仿宋" w:cs="仿宋"/>
                <w:color w:val="auto"/>
                <w:spacing w:val="23"/>
                <w:kern w:val="0"/>
                <w:sz w:val="24"/>
                <w:szCs w:val="24"/>
                <w:highlight w:val="none"/>
                <w:lang w:val="en-US" w:eastAsia="zh-CN"/>
              </w:rPr>
              <w:t>6</w:t>
            </w:r>
          </w:p>
        </w:tc>
        <w:tc>
          <w:tcPr>
            <w:tcW w:w="7938"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5D996F00">
            <w:pPr>
              <w:pageBreakBefore w:val="0"/>
              <w:widowControl/>
              <w:wordWrap w:val="0"/>
              <w:overflowPunct/>
              <w:topLinePunct w:val="0"/>
              <w:bidi w:val="0"/>
              <w:spacing w:line="560" w:lineRule="exact"/>
              <w:jc w:val="left"/>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rPr>
              <w:t>未被列入失信被执行人、重大税收违法失信主体、政府采购严重违法失信行为记录的证明材料</w:t>
            </w:r>
            <w:r>
              <w:rPr>
                <w:rFonts w:hint="eastAsia" w:ascii="仿宋" w:hAnsi="仿宋" w:eastAsia="仿宋" w:cs="仿宋"/>
                <w:color w:val="auto"/>
                <w:spacing w:val="23"/>
                <w:kern w:val="0"/>
                <w:sz w:val="24"/>
                <w:szCs w:val="24"/>
                <w:highlight w:val="none"/>
                <w:shd w:val="clear" w:color="auto" w:fill="auto"/>
                <w:lang w:val="en-US" w:eastAsia="zh-CN"/>
              </w:rPr>
              <w:t>（按照宜宾市药械采供信息服务平台首页“下载专区”</w:t>
            </w:r>
            <w:r>
              <w:rPr>
                <w:rFonts w:hint="eastAsia" w:ascii="仿宋" w:hAnsi="仿宋" w:eastAsia="仿宋" w:cs="仿宋"/>
                <w:b w:val="0"/>
                <w:bCs w:val="0"/>
                <w:color w:val="auto"/>
                <w:spacing w:val="23"/>
                <w:kern w:val="0"/>
                <w:sz w:val="24"/>
                <w:szCs w:val="24"/>
                <w:highlight w:val="none"/>
                <w:shd w:val="clear" w:color="auto" w:fill="auto"/>
                <w:lang w:val="en-US" w:eastAsia="zh-CN"/>
              </w:rPr>
              <w:t>《信用查询截图步骤及模板》</w:t>
            </w:r>
            <w:r>
              <w:rPr>
                <w:rFonts w:hint="eastAsia" w:ascii="仿宋" w:hAnsi="仿宋" w:eastAsia="仿宋" w:cs="仿宋"/>
                <w:color w:val="auto"/>
                <w:spacing w:val="23"/>
                <w:kern w:val="0"/>
                <w:sz w:val="24"/>
                <w:szCs w:val="24"/>
                <w:highlight w:val="none"/>
                <w:shd w:val="clear" w:color="auto" w:fill="auto"/>
                <w:lang w:val="en-US" w:eastAsia="zh-CN"/>
              </w:rPr>
              <w:t>中的流程提供信用中国查询截图，查询截图时间应在报名起始日之后，查询主体为公司，区域范围为全国）</w:t>
            </w:r>
          </w:p>
        </w:tc>
      </w:tr>
      <w:tr w14:paraId="0F45E74B">
        <w:tblPrEx>
          <w:tblCellMar>
            <w:top w:w="0" w:type="dxa"/>
            <w:left w:w="0" w:type="dxa"/>
            <w:bottom w:w="0" w:type="dxa"/>
            <w:right w:w="0" w:type="dxa"/>
          </w:tblCellMar>
        </w:tblPrEx>
        <w:tc>
          <w:tcPr>
            <w:tcW w:w="1276"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50F3E8F9">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lang w:val="en-US" w:eastAsia="zh-CN"/>
              </w:rPr>
            </w:pPr>
            <w:r>
              <w:rPr>
                <w:rFonts w:hint="eastAsia" w:ascii="仿宋" w:hAnsi="仿宋" w:eastAsia="仿宋" w:cs="仿宋"/>
                <w:color w:val="auto"/>
                <w:spacing w:val="23"/>
                <w:kern w:val="0"/>
                <w:sz w:val="24"/>
                <w:szCs w:val="24"/>
                <w:highlight w:val="none"/>
                <w:lang w:val="en-US" w:eastAsia="zh-CN"/>
              </w:rPr>
              <w:t>7</w:t>
            </w:r>
          </w:p>
        </w:tc>
        <w:tc>
          <w:tcPr>
            <w:tcW w:w="7938"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6B69F5F9">
            <w:pPr>
              <w:pageBreakBefore w:val="0"/>
              <w:widowControl/>
              <w:wordWrap w:val="0"/>
              <w:overflowPunct/>
              <w:topLinePunct w:val="0"/>
              <w:bidi w:val="0"/>
              <w:spacing w:line="560" w:lineRule="exact"/>
              <w:jc w:val="left"/>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shd w:val="clear" w:color="auto" w:fill="auto"/>
                <w:lang w:val="en-US" w:eastAsia="zh-CN"/>
              </w:rPr>
              <w:t>报名产品在四川省招采子系统挂网价截图（截图时间应在报名起始日之后，模板参考宜宾市药械采供信息服务平台首页“下载专区”</w:t>
            </w:r>
            <w:r>
              <w:rPr>
                <w:rFonts w:hint="eastAsia" w:ascii="仿宋" w:hAnsi="仿宋" w:eastAsia="仿宋" w:cs="仿宋"/>
                <w:b w:val="0"/>
                <w:bCs w:val="0"/>
                <w:color w:val="auto"/>
                <w:spacing w:val="23"/>
                <w:kern w:val="0"/>
                <w:sz w:val="24"/>
                <w:szCs w:val="24"/>
                <w:highlight w:val="none"/>
                <w:shd w:val="clear" w:color="auto" w:fill="auto"/>
                <w:lang w:val="en-US" w:eastAsia="zh-CN"/>
              </w:rPr>
              <w:t>《报名产品在四川省招采子系统截图模板》</w:t>
            </w:r>
            <w:r>
              <w:rPr>
                <w:rFonts w:hint="eastAsia" w:ascii="仿宋" w:hAnsi="仿宋" w:eastAsia="仿宋" w:cs="仿宋"/>
                <w:color w:val="auto"/>
                <w:spacing w:val="23"/>
                <w:kern w:val="0"/>
                <w:sz w:val="24"/>
                <w:szCs w:val="24"/>
                <w:highlight w:val="none"/>
                <w:shd w:val="clear" w:color="auto" w:fill="auto"/>
                <w:lang w:val="en-US" w:eastAsia="zh-CN"/>
              </w:rPr>
              <w:t>）</w:t>
            </w:r>
          </w:p>
        </w:tc>
      </w:tr>
      <w:tr w14:paraId="6C42CF9A">
        <w:tblPrEx>
          <w:shd w:val="clear" w:color="auto" w:fill="FFFFFF"/>
          <w:tblCellMar>
            <w:top w:w="0" w:type="dxa"/>
            <w:left w:w="0" w:type="dxa"/>
            <w:bottom w:w="0" w:type="dxa"/>
            <w:right w:w="0" w:type="dxa"/>
          </w:tblCellMar>
        </w:tblPrEx>
        <w:tc>
          <w:tcPr>
            <w:tcW w:w="1276"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6EC3790D">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lang w:val="en-US" w:eastAsia="zh-CN"/>
              </w:rPr>
            </w:pPr>
            <w:r>
              <w:rPr>
                <w:rFonts w:hint="eastAsia" w:ascii="仿宋" w:hAnsi="仿宋" w:eastAsia="仿宋" w:cs="仿宋"/>
                <w:color w:val="auto"/>
                <w:spacing w:val="23"/>
                <w:kern w:val="0"/>
                <w:sz w:val="24"/>
                <w:szCs w:val="24"/>
                <w:highlight w:val="none"/>
                <w:lang w:val="en-US" w:eastAsia="zh-CN"/>
              </w:rPr>
              <w:t>8</w:t>
            </w:r>
          </w:p>
        </w:tc>
        <w:tc>
          <w:tcPr>
            <w:tcW w:w="7938"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7C4AAC0A">
            <w:pPr>
              <w:pageBreakBefore w:val="0"/>
              <w:widowControl/>
              <w:wordWrap w:val="0"/>
              <w:overflowPunct/>
              <w:topLinePunct w:val="0"/>
              <w:bidi w:val="0"/>
              <w:spacing w:line="560" w:lineRule="exact"/>
              <w:jc w:val="left"/>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shd w:val="clear" w:color="auto" w:fill="auto"/>
                <w:lang w:val="en-US" w:eastAsia="zh-CN"/>
              </w:rPr>
              <w:t>产品说明书电子版</w:t>
            </w:r>
          </w:p>
        </w:tc>
      </w:tr>
      <w:tr w14:paraId="12737956">
        <w:tblPrEx>
          <w:tblCellMar>
            <w:top w:w="0" w:type="dxa"/>
            <w:left w:w="0" w:type="dxa"/>
            <w:bottom w:w="0" w:type="dxa"/>
            <w:right w:w="0" w:type="dxa"/>
          </w:tblCellMar>
        </w:tblPrEx>
        <w:tc>
          <w:tcPr>
            <w:tcW w:w="1276"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2B0CA7B2">
            <w:pPr>
              <w:pageBreakBefore w:val="0"/>
              <w:widowControl/>
              <w:wordWrap w:val="0"/>
              <w:overflowPunct/>
              <w:topLinePunct w:val="0"/>
              <w:bidi w:val="0"/>
              <w:spacing w:line="560" w:lineRule="exact"/>
              <w:jc w:val="center"/>
              <w:rPr>
                <w:rFonts w:hint="eastAsia" w:ascii="仿宋" w:hAnsi="仿宋" w:eastAsia="仿宋" w:cs="仿宋"/>
                <w:color w:val="auto"/>
                <w:spacing w:val="23"/>
                <w:kern w:val="0"/>
                <w:sz w:val="24"/>
                <w:szCs w:val="24"/>
                <w:highlight w:val="none"/>
                <w:lang w:val="en-US" w:eastAsia="zh-CN"/>
              </w:rPr>
            </w:pPr>
            <w:r>
              <w:rPr>
                <w:rFonts w:hint="eastAsia" w:ascii="仿宋" w:hAnsi="仿宋" w:eastAsia="仿宋" w:cs="仿宋"/>
                <w:color w:val="auto"/>
                <w:spacing w:val="23"/>
                <w:kern w:val="0"/>
                <w:sz w:val="24"/>
                <w:szCs w:val="24"/>
                <w:highlight w:val="none"/>
                <w:lang w:val="en-US" w:eastAsia="zh-CN"/>
              </w:rPr>
              <w:t>9</w:t>
            </w:r>
          </w:p>
        </w:tc>
        <w:tc>
          <w:tcPr>
            <w:tcW w:w="7938"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4F68DF9E">
            <w:pPr>
              <w:pageBreakBefore w:val="0"/>
              <w:widowControl/>
              <w:wordWrap w:val="0"/>
              <w:overflowPunct/>
              <w:topLinePunct w:val="0"/>
              <w:bidi w:val="0"/>
              <w:spacing w:line="560" w:lineRule="exact"/>
              <w:jc w:val="left"/>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rPr>
              <w:t>产品宣传彩页(含产品高清图片)</w:t>
            </w:r>
          </w:p>
        </w:tc>
      </w:tr>
      <w:tr w14:paraId="0E29B3E7">
        <w:tblPrEx>
          <w:shd w:val="clear" w:color="auto" w:fill="FFFFFF"/>
          <w:tblCellMar>
            <w:top w:w="0" w:type="dxa"/>
            <w:left w:w="0" w:type="dxa"/>
            <w:bottom w:w="0" w:type="dxa"/>
            <w:right w:w="0" w:type="dxa"/>
          </w:tblCellMar>
        </w:tblPrEx>
        <w:tc>
          <w:tcPr>
            <w:tcW w:w="1276"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085B699C">
            <w:pPr>
              <w:pageBreakBefore w:val="0"/>
              <w:widowControl/>
              <w:wordWrap w:val="0"/>
              <w:overflowPunct/>
              <w:topLinePunct w:val="0"/>
              <w:bidi w:val="0"/>
              <w:spacing w:line="560" w:lineRule="exact"/>
              <w:jc w:val="center"/>
              <w:rPr>
                <w:rFonts w:hint="default" w:ascii="仿宋" w:hAnsi="仿宋" w:eastAsia="仿宋" w:cs="仿宋"/>
                <w:color w:val="auto"/>
                <w:spacing w:val="23"/>
                <w:kern w:val="0"/>
                <w:sz w:val="24"/>
                <w:szCs w:val="24"/>
                <w:highlight w:val="none"/>
                <w:lang w:val="en-US" w:eastAsia="zh-CN"/>
              </w:rPr>
            </w:pPr>
            <w:r>
              <w:rPr>
                <w:rFonts w:hint="eastAsia" w:ascii="仿宋" w:hAnsi="仿宋" w:eastAsia="仿宋" w:cs="仿宋"/>
                <w:color w:val="auto"/>
                <w:spacing w:val="23"/>
                <w:kern w:val="0"/>
                <w:sz w:val="24"/>
                <w:szCs w:val="24"/>
                <w:highlight w:val="none"/>
                <w:lang w:val="en-US" w:eastAsia="zh-CN"/>
              </w:rPr>
              <w:t>10</w:t>
            </w:r>
          </w:p>
        </w:tc>
        <w:tc>
          <w:tcPr>
            <w:tcW w:w="7938" w:type="dxa"/>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4F474AF2">
            <w:pPr>
              <w:pageBreakBefore w:val="0"/>
              <w:widowControl/>
              <w:wordWrap w:val="0"/>
              <w:overflowPunct/>
              <w:topLinePunct w:val="0"/>
              <w:bidi w:val="0"/>
              <w:spacing w:line="560" w:lineRule="exact"/>
              <w:jc w:val="left"/>
              <w:rPr>
                <w:rFonts w:hint="eastAsia" w:ascii="仿宋" w:hAnsi="仿宋" w:eastAsia="仿宋" w:cs="仿宋"/>
                <w:color w:val="auto"/>
                <w:spacing w:val="23"/>
                <w:kern w:val="0"/>
                <w:sz w:val="24"/>
                <w:szCs w:val="24"/>
                <w:highlight w:val="none"/>
              </w:rPr>
            </w:pPr>
            <w:r>
              <w:rPr>
                <w:rFonts w:hint="eastAsia" w:ascii="仿宋" w:hAnsi="仿宋" w:eastAsia="仿宋" w:cs="仿宋"/>
                <w:color w:val="auto"/>
                <w:spacing w:val="23"/>
                <w:kern w:val="0"/>
                <w:sz w:val="24"/>
                <w:szCs w:val="24"/>
                <w:highlight w:val="none"/>
              </w:rPr>
              <w:t>进口药品生产企业授权书（</w:t>
            </w:r>
            <w:r>
              <w:rPr>
                <w:rFonts w:hint="eastAsia" w:ascii="仿宋" w:hAnsi="仿宋" w:eastAsia="仿宋" w:cs="仿宋"/>
                <w:color w:val="auto"/>
                <w:spacing w:val="23"/>
                <w:kern w:val="0"/>
                <w:sz w:val="24"/>
                <w:szCs w:val="24"/>
                <w:highlight w:val="none"/>
                <w:lang w:val="en-US" w:eastAsia="zh-CN"/>
              </w:rPr>
              <w:t>原件及</w:t>
            </w:r>
            <w:r>
              <w:rPr>
                <w:rFonts w:hint="eastAsia" w:ascii="仿宋" w:hAnsi="仿宋" w:eastAsia="仿宋" w:cs="仿宋"/>
                <w:color w:val="auto"/>
                <w:spacing w:val="23"/>
                <w:kern w:val="0"/>
                <w:sz w:val="24"/>
                <w:szCs w:val="24"/>
                <w:highlight w:val="none"/>
              </w:rPr>
              <w:t>中文翻译版本）*</w:t>
            </w:r>
          </w:p>
        </w:tc>
      </w:tr>
    </w:tbl>
    <w:p w14:paraId="19E9315C">
      <w:pPr>
        <w:pageBreakBefore w:val="0"/>
        <w:widowControl/>
        <w:shd w:val="clear" w:color="auto" w:fill="FFFFFF"/>
        <w:overflowPunct/>
        <w:topLinePunct w:val="0"/>
        <w:bidi w:val="0"/>
        <w:spacing w:line="560" w:lineRule="exact"/>
        <w:rPr>
          <w:rFonts w:hint="eastAsia" w:ascii="仿宋" w:hAnsi="仿宋" w:eastAsia="仿宋" w:cs="仿宋"/>
          <w:color w:val="auto"/>
          <w:spacing w:val="23"/>
          <w:kern w:val="0"/>
          <w:sz w:val="26"/>
          <w:szCs w:val="26"/>
          <w:highlight w:val="none"/>
        </w:rPr>
      </w:pPr>
    </w:p>
    <w:p w14:paraId="5231B501">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p>
    <w:p w14:paraId="6CB443F7">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注意事项：</w:t>
      </w:r>
    </w:p>
    <w:p w14:paraId="6720873B">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1.参与本次药品集中议价采购申报的生产企业应按照申报材料目录准备相关材料</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lang w:val="en-US" w:eastAsia="zh-CN"/>
        </w:rPr>
        <w:t>PDF格式</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，每页上传材料应加盖公章。</w:t>
      </w:r>
    </w:p>
    <w:p w14:paraId="5DDFE224">
      <w:pPr>
        <w:pageBreakBefore w:val="0"/>
        <w:widowControl/>
        <w:shd w:val="clear" w:color="auto" w:fill="FFFFFF"/>
        <w:overflowPunct/>
        <w:topLinePunct w:val="0"/>
        <w:bidi w:val="0"/>
        <w:spacing w:line="560" w:lineRule="exact"/>
        <w:ind w:firstLine="645"/>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2.目录中加“*”的材料由企业根据实际情况提供。</w:t>
      </w:r>
    </w:p>
    <w:p w14:paraId="066F2F01">
      <w:pPr>
        <w:pageBreakBefore w:val="0"/>
        <w:widowControl/>
        <w:shd w:val="clear" w:color="auto" w:fill="auto"/>
        <w:kinsoku/>
        <w:overflowPunct/>
        <w:topLinePunct w:val="0"/>
        <w:autoSpaceDE/>
        <w:autoSpaceDN/>
        <w:bidi w:val="0"/>
        <w:adjustRightInd/>
        <w:snapToGrid/>
        <w:spacing w:line="560" w:lineRule="atLeast"/>
        <w:ind w:firstLine="640" w:firstLineChars="200"/>
        <w:jc w:val="left"/>
        <w:textAlignment w:val="auto"/>
        <w:rPr>
          <w:rFonts w:hint="default" w:ascii="仿宋" w:hAnsi="仿宋" w:eastAsia="仿宋" w:cs="仿宋"/>
          <w:color w:val="auto"/>
          <w:kern w:val="0"/>
          <w:sz w:val="32"/>
          <w:szCs w:val="32"/>
          <w:highlight w:val="none"/>
          <w:shd w:val="clear" w:color="auto" w:fill="auto"/>
          <w:lang w:val="en-US" w:eastAsia="zh-CN"/>
        </w:rPr>
      </w:pPr>
      <w:r>
        <w:rPr>
          <w:rFonts w:hint="eastAsia" w:ascii="仿宋" w:hAnsi="仿宋" w:eastAsia="仿宋" w:cs="仿宋"/>
          <w:color w:val="auto"/>
          <w:kern w:val="0"/>
          <w:sz w:val="32"/>
          <w:szCs w:val="32"/>
          <w:highlight w:val="none"/>
          <w:shd w:val="clear" w:color="auto" w:fill="auto"/>
          <w:lang w:val="en-US" w:eastAsia="zh-CN"/>
        </w:rPr>
        <w:t>3.代理经销商报名时需同时上传生产企业及代理经销商企业申报材料。</w:t>
      </w:r>
    </w:p>
    <w:p w14:paraId="3A46EEC7">
      <w:pPr>
        <w:pStyle w:val="8"/>
        <w:rPr>
          <w:rFonts w:hint="eastAsia"/>
          <w:color w:val="auto"/>
          <w:highlight w:val="none"/>
        </w:rPr>
      </w:pPr>
    </w:p>
    <w:p w14:paraId="41836F09">
      <w:pPr>
        <w:pageBreakBefore w:val="0"/>
        <w:widowControl/>
        <w:shd w:val="clear" w:color="auto" w:fill="FFFFFF"/>
        <w:overflowPunct/>
        <w:topLinePunct w:val="0"/>
        <w:bidi w:val="0"/>
        <w:spacing w:line="560" w:lineRule="exact"/>
        <w:jc w:val="both"/>
        <w:rPr>
          <w:rFonts w:hint="eastAsia" w:ascii="仿宋" w:hAnsi="仿宋" w:eastAsia="仿宋" w:cs="仿宋"/>
          <w:color w:val="auto"/>
          <w:spacing w:val="23"/>
          <w:kern w:val="0"/>
          <w:sz w:val="44"/>
          <w:szCs w:val="44"/>
          <w:highlight w:val="none"/>
        </w:rPr>
      </w:pPr>
    </w:p>
    <w:p w14:paraId="2AD0DF4A">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11C203A8">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3DC28F5E">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2630D0B5">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582CC39F">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1947A3C4">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1F43405E">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29B8CD65">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25BB5243">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78AEBF38">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4499DFCB">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0A6AF891">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24A650E0">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5C36327C">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3EDED47A">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03982EAA">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3F055023">
      <w:pPr>
        <w:pageBreakBefore w:val="0"/>
        <w:widowControl/>
        <w:shd w:val="clear" w:color="auto" w:fill="FFFFFF"/>
        <w:overflowPunct/>
        <w:topLinePunct w:val="0"/>
        <w:bidi w:val="0"/>
        <w:spacing w:line="560" w:lineRule="exact"/>
        <w:jc w:val="center"/>
        <w:rPr>
          <w:rFonts w:hint="eastAsia" w:ascii="仿宋" w:hAnsi="仿宋" w:eastAsia="仿宋" w:cs="仿宋"/>
          <w:color w:val="auto"/>
          <w:spacing w:val="23"/>
          <w:kern w:val="0"/>
          <w:sz w:val="44"/>
          <w:szCs w:val="44"/>
          <w:highlight w:val="none"/>
        </w:rPr>
      </w:pPr>
    </w:p>
    <w:p w14:paraId="11DA60D3">
      <w:pPr>
        <w:pageBreakBefore w:val="0"/>
        <w:widowControl/>
        <w:shd w:val="clear" w:color="auto" w:fill="FFFFFF"/>
        <w:overflowPunct/>
        <w:topLinePunct w:val="0"/>
        <w:bidi w:val="0"/>
        <w:spacing w:line="560" w:lineRule="exact"/>
        <w:rPr>
          <w:rFonts w:hint="eastAsia" w:ascii="黑体" w:hAnsi="黑体" w:eastAsia="黑体" w:cs="黑体"/>
          <w:color w:val="auto"/>
          <w:spacing w:val="23"/>
          <w:kern w:val="0"/>
          <w:sz w:val="32"/>
          <w:szCs w:val="32"/>
          <w:highlight w:val="none"/>
          <w:lang w:eastAsia="zh-CN"/>
        </w:rPr>
      </w:pPr>
      <w:r>
        <w:rPr>
          <w:rFonts w:hint="eastAsia" w:ascii="黑体" w:hAnsi="黑体" w:eastAsia="黑体" w:cs="黑体"/>
          <w:color w:val="auto"/>
          <w:spacing w:val="23"/>
          <w:kern w:val="0"/>
          <w:sz w:val="32"/>
          <w:szCs w:val="32"/>
          <w:highlight w:val="none"/>
        </w:rPr>
        <w:t>附件1-</w:t>
      </w:r>
      <w:r>
        <w:rPr>
          <w:rFonts w:hint="eastAsia" w:ascii="黑体" w:hAnsi="黑体" w:eastAsia="黑体" w:cs="黑体"/>
          <w:color w:val="auto"/>
          <w:spacing w:val="23"/>
          <w:kern w:val="0"/>
          <w:sz w:val="32"/>
          <w:szCs w:val="32"/>
          <w:highlight w:val="none"/>
          <w:lang w:val="en-US" w:eastAsia="zh-CN"/>
        </w:rPr>
        <w:t>2</w:t>
      </w:r>
    </w:p>
    <w:p w14:paraId="419A8D5C">
      <w:pPr>
        <w:pageBreakBefore w:val="0"/>
        <w:widowControl/>
        <w:shd w:val="clear" w:color="auto" w:fill="FFFFFF"/>
        <w:overflowPunct/>
        <w:topLinePunct w:val="0"/>
        <w:bidi w:val="0"/>
        <w:spacing w:line="560" w:lineRule="exact"/>
        <w:jc w:val="left"/>
        <w:rPr>
          <w:rFonts w:hint="eastAsia" w:ascii="仿宋" w:hAnsi="仿宋" w:eastAsia="仿宋" w:cs="仿宋"/>
          <w:color w:val="auto"/>
          <w:spacing w:val="23"/>
          <w:kern w:val="0"/>
          <w:sz w:val="44"/>
          <w:szCs w:val="44"/>
          <w:highlight w:val="none"/>
        </w:rPr>
      </w:pPr>
    </w:p>
    <w:p w14:paraId="632ABF3A">
      <w:pPr>
        <w:pageBreakBefore w:val="0"/>
        <w:widowControl/>
        <w:shd w:val="clear" w:color="auto" w:fill="FFFFFF"/>
        <w:overflowPunct/>
        <w:topLinePunct w:val="0"/>
        <w:bidi w:val="0"/>
        <w:spacing w:line="560" w:lineRule="exact"/>
        <w:jc w:val="center"/>
        <w:rPr>
          <w:rFonts w:hint="eastAsia" w:ascii="方正小标宋简体" w:hAnsi="方正小标宋简体" w:eastAsia="方正小标宋简体" w:cs="方正小标宋简体"/>
          <w:color w:val="auto"/>
          <w:spacing w:val="23"/>
          <w:kern w:val="0"/>
          <w:sz w:val="44"/>
          <w:szCs w:val="44"/>
          <w:highlight w:val="none"/>
        </w:rPr>
      </w:pPr>
      <w:r>
        <w:rPr>
          <w:rFonts w:hint="eastAsia" w:ascii="方正小标宋简体" w:hAnsi="方正小标宋简体" w:eastAsia="方正小标宋简体" w:cs="方正小标宋简体"/>
          <w:color w:val="auto"/>
          <w:spacing w:val="23"/>
          <w:kern w:val="0"/>
          <w:sz w:val="44"/>
          <w:szCs w:val="44"/>
          <w:highlight w:val="none"/>
        </w:rPr>
        <w:t>生产企业授权委托书</w:t>
      </w:r>
      <w:r>
        <w:rPr>
          <w:rFonts w:hint="eastAsia" w:ascii="方正小标宋简体" w:hAnsi="方正小标宋简体" w:eastAsia="方正小标宋简体" w:cs="方正小标宋简体"/>
          <w:color w:val="auto"/>
          <w:spacing w:val="23"/>
          <w:kern w:val="0"/>
          <w:sz w:val="44"/>
          <w:szCs w:val="44"/>
          <w:highlight w:val="none"/>
          <w:shd w:val="clear" w:color="auto" w:fill="auto"/>
          <w:lang w:eastAsia="zh-CN"/>
        </w:rPr>
        <w:t>（</w:t>
      </w:r>
      <w:r>
        <w:rPr>
          <w:rFonts w:hint="eastAsia" w:ascii="方正小标宋简体" w:hAnsi="方正小标宋简体" w:eastAsia="方正小标宋简体" w:cs="方正小标宋简体"/>
          <w:color w:val="auto"/>
          <w:spacing w:val="23"/>
          <w:kern w:val="0"/>
          <w:sz w:val="44"/>
          <w:szCs w:val="44"/>
          <w:highlight w:val="none"/>
          <w:shd w:val="clear" w:color="auto" w:fill="auto"/>
          <w:lang w:val="en-US" w:eastAsia="zh-CN"/>
        </w:rPr>
        <w:t>生产企业版</w:t>
      </w:r>
      <w:r>
        <w:rPr>
          <w:rFonts w:hint="eastAsia" w:ascii="方正小标宋简体" w:hAnsi="方正小标宋简体" w:eastAsia="方正小标宋简体" w:cs="方正小标宋简体"/>
          <w:color w:val="auto"/>
          <w:spacing w:val="23"/>
          <w:kern w:val="0"/>
          <w:sz w:val="44"/>
          <w:szCs w:val="44"/>
          <w:highlight w:val="none"/>
          <w:shd w:val="clear" w:color="auto" w:fill="auto"/>
          <w:lang w:eastAsia="zh-CN"/>
        </w:rPr>
        <w:t>）</w:t>
      </w:r>
    </w:p>
    <w:p w14:paraId="09B719DE">
      <w:pPr>
        <w:pageBreakBefore w:val="0"/>
        <w:widowControl/>
        <w:shd w:val="clear" w:color="auto" w:fill="FFFFFF"/>
        <w:overflowPunct/>
        <w:topLinePunct w:val="0"/>
        <w:bidi w:val="0"/>
        <w:spacing w:line="560" w:lineRule="exact"/>
        <w:ind w:firstLine="0"/>
        <w:rPr>
          <w:rFonts w:hint="eastAsia" w:ascii="仿宋" w:hAnsi="仿宋" w:eastAsia="仿宋" w:cs="仿宋"/>
          <w:color w:val="auto"/>
          <w:kern w:val="0"/>
          <w:sz w:val="32"/>
          <w:szCs w:val="32"/>
          <w:highlight w:val="none"/>
        </w:rPr>
      </w:pPr>
    </w:p>
    <w:p w14:paraId="7DDCE3E5">
      <w:pPr>
        <w:pageBreakBefore w:val="0"/>
        <w:widowControl/>
        <w:shd w:val="clear" w:color="auto" w:fill="auto"/>
        <w:kinsoku/>
        <w:overflowPunct/>
        <w:topLinePunct w:val="0"/>
        <w:autoSpaceDE/>
        <w:autoSpaceDN/>
        <w:bidi w:val="0"/>
        <w:adjustRightInd/>
        <w:snapToGrid/>
        <w:spacing w:line="560" w:lineRule="atLeast"/>
        <w:ind w:firstLine="713" w:firstLineChars="223"/>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本授权书声明：注册于</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（地址）的</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（企业名称）的法定代表人</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（法定代表人姓名），授权</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（被授权人的姓名）</w:t>
      </w:r>
      <w:r>
        <w:rPr>
          <w:rFonts w:hint="eastAsia" w:ascii="仿宋" w:hAnsi="仿宋" w:eastAsia="仿宋" w:cs="仿宋"/>
          <w:color w:val="auto"/>
          <w:kern w:val="0"/>
          <w:sz w:val="32"/>
          <w:szCs w:val="32"/>
          <w:highlight w:val="none"/>
          <w:shd w:val="clear" w:color="auto" w:fill="auto"/>
          <w:lang w:eastAsia="zh-CN"/>
        </w:rPr>
        <w:t>，</w:t>
      </w:r>
      <w:r>
        <w:rPr>
          <w:rFonts w:hint="eastAsia" w:ascii="仿宋" w:hAnsi="仿宋" w:eastAsia="仿宋" w:cs="仿宋"/>
          <w:color w:val="auto"/>
          <w:kern w:val="0"/>
          <w:sz w:val="32"/>
          <w:szCs w:val="32"/>
          <w:highlight w:val="none"/>
          <w:shd w:val="clear" w:color="auto" w:fill="auto"/>
        </w:rPr>
        <w:t>身份证号码：</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为本公司的合法代理人，就</w:t>
      </w:r>
      <w:r>
        <w:rPr>
          <w:rFonts w:hint="eastAsia" w:ascii="仿宋" w:hAnsi="仿宋" w:eastAsia="仿宋" w:cs="仿宋"/>
          <w:color w:val="auto"/>
          <w:kern w:val="0"/>
          <w:sz w:val="32"/>
          <w:szCs w:val="32"/>
          <w:highlight w:val="none"/>
        </w:rPr>
        <w:t>宜宾市公立医疗机构</w:t>
      </w:r>
      <w:r>
        <w:rPr>
          <w:rFonts w:hint="eastAsia" w:ascii="仿宋" w:hAnsi="仿宋" w:eastAsia="仿宋" w:cs="仿宋"/>
          <w:color w:val="auto"/>
          <w:kern w:val="0"/>
          <w:sz w:val="32"/>
          <w:szCs w:val="32"/>
          <w:highlight w:val="none"/>
          <w:lang w:eastAsia="zh-CN"/>
        </w:rPr>
        <w:t>第七批</w:t>
      </w:r>
      <w:r>
        <w:rPr>
          <w:rFonts w:hint="eastAsia" w:ascii="仿宋" w:hAnsi="仿宋" w:eastAsia="仿宋" w:cs="仿宋"/>
          <w:color w:val="auto"/>
          <w:kern w:val="0"/>
          <w:sz w:val="32"/>
          <w:szCs w:val="32"/>
          <w:highlight w:val="none"/>
        </w:rPr>
        <w:t>药品集中议价采购项目</w:t>
      </w:r>
      <w:r>
        <w:rPr>
          <w:rFonts w:hint="eastAsia" w:ascii="仿宋" w:hAnsi="仿宋" w:eastAsia="仿宋" w:cs="仿宋"/>
          <w:color w:val="auto"/>
          <w:kern w:val="0"/>
          <w:sz w:val="32"/>
          <w:szCs w:val="32"/>
          <w:highlight w:val="none"/>
          <w:shd w:val="clear" w:color="auto" w:fill="auto"/>
        </w:rPr>
        <w:t>，以本公司名义处理递交申报材料、进行议价谈判确认等一切与之相关的事务。本公司与被授权人共同承诺本次申报的真实性、合法性、有效性。</w:t>
      </w:r>
    </w:p>
    <w:p w14:paraId="383C62ED">
      <w:pPr>
        <w:pageBreakBefore w:val="0"/>
        <w:widowControl/>
        <w:shd w:val="clear" w:color="auto" w:fill="auto"/>
        <w:kinsoku/>
        <w:overflowPunct/>
        <w:topLinePunct w:val="0"/>
        <w:autoSpaceDE/>
        <w:autoSpaceDN/>
        <w:bidi w:val="0"/>
        <w:adjustRightInd/>
        <w:snapToGrid/>
        <w:spacing w:line="560" w:lineRule="atLeast"/>
        <w:ind w:firstLine="556"/>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本授权书于</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年</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月</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日签字生效，有效期至本次集中议价采购工作中选结果正式公布时止；被授权人无权转委托。</w:t>
      </w:r>
    </w:p>
    <w:p w14:paraId="4838D0A4">
      <w:pPr>
        <w:pageBreakBefore w:val="0"/>
        <w:widowControl/>
        <w:shd w:val="clear" w:color="auto" w:fill="auto"/>
        <w:kinsoku/>
        <w:overflowPunct/>
        <w:topLinePunct w:val="0"/>
        <w:autoSpaceDE/>
        <w:autoSpaceDN/>
        <w:bidi w:val="0"/>
        <w:adjustRightInd/>
        <w:snapToGrid/>
        <w:spacing w:line="560" w:lineRule="atLeast"/>
        <w:ind w:firstLine="556"/>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特此声明。</w:t>
      </w:r>
    </w:p>
    <w:p w14:paraId="0F360296">
      <w:pPr>
        <w:pageBreakBefore w:val="0"/>
        <w:widowControl/>
        <w:shd w:val="clear" w:color="auto" w:fill="auto"/>
        <w:kinsoku/>
        <w:overflowPunct/>
        <w:topLinePunct w:val="0"/>
        <w:autoSpaceDE/>
        <w:autoSpaceDN/>
        <w:bidi w:val="0"/>
        <w:adjustRightInd/>
        <w:snapToGrid/>
        <w:spacing w:line="560" w:lineRule="atLeast"/>
        <w:ind w:firstLine="640" w:firstLineChars="200"/>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 xml:space="preserve">授权企业（盖章）： </w:t>
      </w:r>
    </w:p>
    <w:p w14:paraId="701D2A73">
      <w:pPr>
        <w:pageBreakBefore w:val="0"/>
        <w:widowControl/>
        <w:shd w:val="clear" w:color="auto" w:fill="auto"/>
        <w:kinsoku/>
        <w:overflowPunct/>
        <w:topLinePunct w:val="0"/>
        <w:autoSpaceDE/>
        <w:autoSpaceDN/>
        <w:bidi w:val="0"/>
        <w:adjustRightInd/>
        <w:snapToGrid/>
        <w:spacing w:line="560" w:lineRule="atLeast"/>
        <w:ind w:firstLine="640" w:firstLineChars="200"/>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授权企业法定代表人签字（或盖章）：</w:t>
      </w:r>
    </w:p>
    <w:p w14:paraId="68D6FC87">
      <w:pPr>
        <w:pageBreakBefore w:val="0"/>
        <w:widowControl/>
        <w:shd w:val="clear" w:color="auto" w:fill="auto"/>
        <w:kinsoku/>
        <w:overflowPunct/>
        <w:topLinePunct w:val="0"/>
        <w:autoSpaceDE/>
        <w:autoSpaceDN/>
        <w:bidi w:val="0"/>
        <w:adjustRightInd/>
        <w:snapToGrid/>
        <w:spacing w:line="560" w:lineRule="atLeast"/>
        <w:ind w:firstLine="640" w:firstLineChars="200"/>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被授权人签字（或盖章）：</w:t>
      </w:r>
    </w:p>
    <w:p w14:paraId="06859DC0">
      <w:pPr>
        <w:pageBreakBefore w:val="0"/>
        <w:widowControl/>
        <w:shd w:val="clear" w:color="auto" w:fill="auto"/>
        <w:kinsoku/>
        <w:overflowPunct/>
        <w:topLinePunct w:val="0"/>
        <w:autoSpaceDE/>
        <w:autoSpaceDN/>
        <w:bidi w:val="0"/>
        <w:adjustRightInd/>
        <w:snapToGrid/>
        <w:spacing w:line="560" w:lineRule="atLeast"/>
        <w:ind w:firstLine="640" w:firstLineChars="200"/>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被授权人联系电话</w:t>
      </w:r>
      <w:r>
        <w:rPr>
          <w:rFonts w:hint="eastAsia" w:ascii="仿宋" w:hAnsi="仿宋" w:eastAsia="仿宋" w:cs="仿宋"/>
          <w:color w:val="auto"/>
          <w:kern w:val="0"/>
          <w:sz w:val="32"/>
          <w:szCs w:val="32"/>
          <w:highlight w:val="none"/>
          <w:shd w:val="clear" w:color="auto" w:fill="auto"/>
          <w:lang w:eastAsia="zh-CN"/>
        </w:rPr>
        <w:t>（</w:t>
      </w:r>
      <w:r>
        <w:rPr>
          <w:rFonts w:hint="eastAsia" w:ascii="仿宋" w:hAnsi="仿宋" w:eastAsia="仿宋" w:cs="仿宋"/>
          <w:color w:val="auto"/>
          <w:kern w:val="0"/>
          <w:sz w:val="32"/>
          <w:szCs w:val="32"/>
          <w:highlight w:val="none"/>
          <w:shd w:val="clear" w:color="auto" w:fill="auto"/>
          <w:lang w:val="en-US" w:eastAsia="zh-CN"/>
        </w:rPr>
        <w:t>座机</w:t>
      </w:r>
      <w:r>
        <w:rPr>
          <w:rFonts w:hint="eastAsia" w:ascii="仿宋" w:hAnsi="仿宋" w:eastAsia="仿宋" w:cs="仿宋"/>
          <w:color w:val="auto"/>
          <w:kern w:val="0"/>
          <w:sz w:val="32"/>
          <w:szCs w:val="32"/>
          <w:highlight w:val="none"/>
          <w:shd w:val="clear" w:color="auto" w:fill="auto"/>
          <w:lang w:eastAsia="zh-CN"/>
        </w:rPr>
        <w:t>）</w:t>
      </w:r>
      <w:r>
        <w:rPr>
          <w:rFonts w:hint="eastAsia" w:ascii="仿宋" w:hAnsi="仿宋" w:eastAsia="仿宋" w:cs="仿宋"/>
          <w:color w:val="auto"/>
          <w:kern w:val="0"/>
          <w:sz w:val="32"/>
          <w:szCs w:val="32"/>
          <w:highlight w:val="none"/>
          <w:shd w:val="clear" w:color="auto" w:fill="auto"/>
        </w:rPr>
        <w:t xml:space="preserve">： </w:t>
      </w:r>
    </w:p>
    <w:p w14:paraId="3C2FBD29">
      <w:pPr>
        <w:pageBreakBefore w:val="0"/>
        <w:widowControl/>
        <w:shd w:val="clear" w:color="auto" w:fill="auto"/>
        <w:kinsoku/>
        <w:overflowPunct/>
        <w:topLinePunct w:val="0"/>
        <w:autoSpaceDE/>
        <w:autoSpaceDN/>
        <w:bidi w:val="0"/>
        <w:adjustRightInd/>
        <w:snapToGrid/>
        <w:spacing w:line="560" w:lineRule="atLeast"/>
        <w:textAlignment w:val="auto"/>
        <w:rPr>
          <w:rFonts w:hint="eastAsia" w:ascii="仿宋" w:hAnsi="仿宋" w:eastAsia="仿宋" w:cs="仿宋"/>
          <w:color w:val="auto"/>
          <w:spacing w:val="0"/>
          <w:kern w:val="0"/>
          <w:sz w:val="32"/>
          <w:szCs w:val="32"/>
          <w:highlight w:val="none"/>
          <w:shd w:val="clear" w:color="auto" w:fill="auto"/>
          <w:lang w:val="en-US" w:eastAsia="zh-CN"/>
        </w:rPr>
      </w:pPr>
      <w:r>
        <w:rPr>
          <w:rFonts w:hint="eastAsia" w:ascii="黑体" w:hAnsi="黑体" w:eastAsia="黑体" w:cs="宋体"/>
          <w:color w:val="auto"/>
          <w:spacing w:val="23"/>
          <w:kern w:val="0"/>
          <w:sz w:val="32"/>
          <w:szCs w:val="32"/>
          <w:highlight w:val="none"/>
          <w:shd w:val="clear" w:color="auto" w:fill="auto"/>
          <w:lang w:val="en-US" w:eastAsia="zh-CN"/>
        </w:rPr>
        <w:t xml:space="preserve">               </w:t>
      </w:r>
      <w:r>
        <w:rPr>
          <w:rFonts w:hint="eastAsia" w:ascii="仿宋" w:hAnsi="仿宋" w:eastAsia="仿宋" w:cs="仿宋"/>
          <w:color w:val="auto"/>
          <w:spacing w:val="0"/>
          <w:kern w:val="0"/>
          <w:sz w:val="32"/>
          <w:szCs w:val="32"/>
          <w:highlight w:val="none"/>
          <w:shd w:val="clear" w:color="auto" w:fill="auto"/>
          <w:lang w:val="en-US" w:eastAsia="zh-CN"/>
        </w:rPr>
        <w:t>（移动电话）：</w:t>
      </w:r>
    </w:p>
    <w:p w14:paraId="0E8DFB2C">
      <w:pPr>
        <w:pageBreakBefore w:val="0"/>
        <w:widowControl/>
        <w:shd w:val="clear" w:color="auto" w:fill="FFFFFF"/>
        <w:overflowPunct/>
        <w:topLinePunct w:val="0"/>
        <w:bidi w:val="0"/>
        <w:spacing w:line="560" w:lineRule="exact"/>
        <w:rPr>
          <w:rFonts w:hint="eastAsia" w:ascii="仿宋" w:hAnsi="仿宋" w:eastAsia="仿宋" w:cs="仿宋"/>
          <w:color w:val="auto"/>
          <w:spacing w:val="23"/>
          <w:kern w:val="0"/>
          <w:sz w:val="32"/>
          <w:szCs w:val="32"/>
          <w:highlight w:val="none"/>
        </w:rPr>
      </w:pPr>
    </w:p>
    <w:p w14:paraId="7B7489B1">
      <w:pPr>
        <w:pageBreakBefore w:val="0"/>
        <w:widowControl/>
        <w:shd w:val="clear" w:color="auto" w:fill="FFFFFF"/>
        <w:overflowPunct/>
        <w:topLinePunct w:val="0"/>
        <w:bidi w:val="0"/>
        <w:spacing w:line="560" w:lineRule="exact"/>
        <w:ind w:firstLine="652" w:firstLineChars="200"/>
        <w:rPr>
          <w:rFonts w:hint="default" w:ascii="仿宋" w:hAnsi="仿宋" w:eastAsia="仿宋" w:cs="仿宋"/>
          <w:color w:val="auto"/>
          <w:spacing w:val="23"/>
          <w:kern w:val="0"/>
          <w:sz w:val="28"/>
          <w:szCs w:val="28"/>
          <w:highlight w:val="none"/>
          <w:lang w:val="en-US" w:eastAsia="zh-CN"/>
        </w:rPr>
      </w:pPr>
      <w:r>
        <w:rPr>
          <w:rFonts w:hint="eastAsia" w:ascii="仿宋" w:hAnsi="仿宋" w:eastAsia="仿宋" w:cs="仿宋"/>
          <w:color w:val="auto"/>
          <w:spacing w:val="23"/>
          <w:kern w:val="0"/>
          <w:sz w:val="28"/>
          <w:szCs w:val="28"/>
          <w:highlight w:val="none"/>
          <w:lang w:val="en-US" w:eastAsia="zh-CN"/>
        </w:rPr>
        <w:t>备注：需含生产企业</w:t>
      </w:r>
      <w:r>
        <w:rPr>
          <w:rFonts w:hint="eastAsia" w:ascii="仿宋" w:hAnsi="仿宋" w:eastAsia="仿宋" w:cs="仿宋"/>
          <w:color w:val="auto"/>
          <w:spacing w:val="23"/>
          <w:kern w:val="0"/>
          <w:sz w:val="28"/>
          <w:szCs w:val="28"/>
          <w:highlight w:val="none"/>
          <w:shd w:val="clear" w:color="auto" w:fill="auto"/>
        </w:rPr>
        <w:t>法定代表人</w:t>
      </w:r>
      <w:r>
        <w:rPr>
          <w:rFonts w:hint="eastAsia" w:ascii="仿宋" w:hAnsi="仿宋" w:eastAsia="仿宋" w:cs="仿宋"/>
          <w:color w:val="auto"/>
          <w:spacing w:val="23"/>
          <w:kern w:val="0"/>
          <w:sz w:val="28"/>
          <w:szCs w:val="28"/>
          <w:highlight w:val="none"/>
          <w:shd w:val="clear" w:color="auto" w:fill="auto"/>
          <w:lang w:val="en-US" w:eastAsia="zh-CN"/>
        </w:rPr>
        <w:t>及被授权人身份证复印件</w:t>
      </w:r>
      <w:r>
        <w:rPr>
          <w:rFonts w:hint="eastAsia" w:ascii="仿宋" w:hAnsi="仿宋" w:eastAsia="仿宋" w:cs="仿宋"/>
          <w:color w:val="auto"/>
          <w:spacing w:val="23"/>
          <w:kern w:val="0"/>
          <w:sz w:val="28"/>
          <w:szCs w:val="28"/>
          <w:highlight w:val="none"/>
          <w:shd w:val="clear"/>
          <w:lang w:val="en-US" w:eastAsia="zh-CN"/>
        </w:rPr>
        <w:t>，并盖企业公章（鲜章）。</w:t>
      </w:r>
    </w:p>
    <w:p w14:paraId="1856710A">
      <w:pPr>
        <w:pageBreakBefore w:val="0"/>
        <w:widowControl/>
        <w:shd w:val="clear" w:color="auto" w:fill="FFFFFF"/>
        <w:overflowPunct/>
        <w:topLinePunct w:val="0"/>
        <w:bidi w:val="0"/>
        <w:spacing w:line="560" w:lineRule="exact"/>
        <w:jc w:val="center"/>
        <w:rPr>
          <w:rFonts w:hint="eastAsia" w:ascii="方正小标宋简体" w:hAnsi="方正小标宋简体" w:eastAsia="方正小标宋简体" w:cs="方正小标宋简体"/>
          <w:color w:val="auto"/>
          <w:spacing w:val="23"/>
          <w:kern w:val="0"/>
          <w:sz w:val="44"/>
          <w:szCs w:val="44"/>
          <w:highlight w:val="none"/>
        </w:rPr>
      </w:pPr>
      <w:r>
        <w:rPr>
          <w:rFonts w:hint="eastAsia" w:ascii="方正小标宋简体" w:hAnsi="方正小标宋简体" w:eastAsia="方正小标宋简体" w:cs="方正小标宋简体"/>
          <w:color w:val="auto"/>
          <w:spacing w:val="23"/>
          <w:kern w:val="0"/>
          <w:sz w:val="44"/>
          <w:szCs w:val="44"/>
          <w:highlight w:val="none"/>
        </w:rPr>
        <w:t>生产企业授权委托书</w:t>
      </w:r>
      <w:r>
        <w:rPr>
          <w:rFonts w:hint="eastAsia" w:ascii="方正小标宋简体" w:hAnsi="方正小标宋简体" w:eastAsia="方正小标宋简体" w:cs="方正小标宋简体"/>
          <w:color w:val="auto"/>
          <w:spacing w:val="23"/>
          <w:kern w:val="0"/>
          <w:sz w:val="44"/>
          <w:szCs w:val="44"/>
          <w:highlight w:val="none"/>
          <w:lang w:eastAsia="zh-CN"/>
        </w:rPr>
        <w:t>（</w:t>
      </w:r>
      <w:r>
        <w:rPr>
          <w:rFonts w:hint="eastAsia" w:ascii="方正小标宋简体" w:hAnsi="方正小标宋简体" w:eastAsia="方正小标宋简体" w:cs="方正小标宋简体"/>
          <w:color w:val="auto"/>
          <w:spacing w:val="23"/>
          <w:kern w:val="0"/>
          <w:sz w:val="44"/>
          <w:szCs w:val="44"/>
          <w:highlight w:val="none"/>
          <w:lang w:val="en-US" w:eastAsia="zh-CN"/>
        </w:rPr>
        <w:t>代理经销商版</w:t>
      </w:r>
      <w:r>
        <w:rPr>
          <w:rFonts w:hint="eastAsia" w:ascii="方正小标宋简体" w:hAnsi="方正小标宋简体" w:eastAsia="方正小标宋简体" w:cs="方正小标宋简体"/>
          <w:color w:val="auto"/>
          <w:spacing w:val="23"/>
          <w:kern w:val="0"/>
          <w:sz w:val="44"/>
          <w:szCs w:val="44"/>
          <w:highlight w:val="none"/>
          <w:lang w:eastAsia="zh-CN"/>
        </w:rPr>
        <w:t>）</w:t>
      </w:r>
    </w:p>
    <w:p w14:paraId="35261719">
      <w:pPr>
        <w:pageBreakBefore w:val="0"/>
        <w:widowControl/>
        <w:shd w:val="clear" w:color="auto" w:fill="auto"/>
        <w:kinsoku/>
        <w:overflowPunct/>
        <w:topLinePunct w:val="0"/>
        <w:autoSpaceDE/>
        <w:autoSpaceDN/>
        <w:bidi w:val="0"/>
        <w:adjustRightInd/>
        <w:snapToGrid/>
        <w:spacing w:line="560" w:lineRule="atLeast"/>
        <w:ind w:firstLine="0"/>
        <w:textAlignment w:val="auto"/>
        <w:rPr>
          <w:rFonts w:ascii="仿宋_GB2312" w:hAnsi="仿宋_GB2312" w:eastAsia="仿宋_GB2312" w:cs="仿宋_GB2312"/>
          <w:color w:val="auto"/>
          <w:kern w:val="0"/>
          <w:sz w:val="32"/>
          <w:szCs w:val="32"/>
          <w:highlight w:val="none"/>
          <w:shd w:val="clear" w:color="auto" w:fill="auto"/>
        </w:rPr>
      </w:pPr>
    </w:p>
    <w:p w14:paraId="32A3DDE2">
      <w:pPr>
        <w:pageBreakBefore w:val="0"/>
        <w:widowControl/>
        <w:shd w:val="clear" w:color="auto" w:fill="auto"/>
        <w:kinsoku/>
        <w:overflowPunct/>
        <w:topLinePunct w:val="0"/>
        <w:autoSpaceDE/>
        <w:autoSpaceDN/>
        <w:bidi w:val="0"/>
        <w:adjustRightInd/>
        <w:snapToGrid/>
        <w:spacing w:line="560" w:lineRule="atLeast"/>
        <w:ind w:firstLine="713" w:firstLineChars="223"/>
        <w:jc w:val="left"/>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本授权书声明：注册于</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（地址）的</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（企业名称）的法定代表人</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（法定代表人姓名），</w:t>
      </w:r>
      <w:r>
        <w:rPr>
          <w:rFonts w:hint="eastAsia" w:ascii="仿宋_GB2312" w:hAnsi="仿宋_GB2312" w:eastAsia="仿宋_GB2312" w:cs="仿宋_GB2312"/>
          <w:color w:val="auto"/>
          <w:kern w:val="0"/>
          <w:sz w:val="32"/>
          <w:szCs w:val="32"/>
          <w:highlight w:val="none"/>
        </w:rPr>
        <w:t>授权</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代理经销商公司名称</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的</w:t>
      </w:r>
      <w:r>
        <w:rPr>
          <w:rFonts w:hint="eastAsia" w:ascii="仿宋_GB2312" w:hAnsi="仿宋_GB2312" w:eastAsia="仿宋_GB2312" w:cs="仿宋_GB2312"/>
          <w:color w:val="auto"/>
          <w:kern w:val="0"/>
          <w:sz w:val="32"/>
          <w:szCs w:val="32"/>
          <w:highlight w:val="none"/>
          <w:u w:val="single"/>
          <w:lang w:val="en-US" w:eastAsia="zh-CN"/>
        </w:rPr>
        <w:t xml:space="preserve">           </w:t>
      </w:r>
      <w:r>
        <w:rPr>
          <w:rFonts w:hint="eastAsia" w:ascii="仿宋_GB2312" w:hAnsi="仿宋_GB2312" w:eastAsia="仿宋_GB2312" w:cs="仿宋_GB2312"/>
          <w:color w:val="auto"/>
          <w:kern w:val="0"/>
          <w:sz w:val="32"/>
          <w:szCs w:val="32"/>
          <w:highlight w:val="none"/>
        </w:rPr>
        <w:t>（被授权人的姓名）</w:t>
      </w:r>
      <w:r>
        <w:rPr>
          <w:rFonts w:hint="eastAsia" w:ascii="仿宋" w:hAnsi="仿宋" w:eastAsia="仿宋" w:cs="仿宋"/>
          <w:color w:val="auto"/>
          <w:kern w:val="0"/>
          <w:sz w:val="32"/>
          <w:szCs w:val="32"/>
          <w:highlight w:val="none"/>
          <w:shd w:val="clear" w:color="auto" w:fill="auto"/>
          <w:lang w:eastAsia="zh-CN"/>
        </w:rPr>
        <w:t>，</w:t>
      </w:r>
      <w:r>
        <w:rPr>
          <w:rFonts w:hint="eastAsia" w:ascii="仿宋" w:hAnsi="仿宋" w:eastAsia="仿宋" w:cs="仿宋"/>
          <w:color w:val="auto"/>
          <w:kern w:val="0"/>
          <w:sz w:val="32"/>
          <w:szCs w:val="32"/>
          <w:highlight w:val="none"/>
          <w:shd w:val="clear" w:color="auto" w:fill="auto"/>
        </w:rPr>
        <w:t>身份证号码：</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为本公司的合法代理人，就</w:t>
      </w:r>
      <w:r>
        <w:rPr>
          <w:rFonts w:hint="eastAsia" w:ascii="仿宋" w:hAnsi="仿宋" w:eastAsia="仿宋" w:cs="仿宋"/>
          <w:color w:val="auto"/>
          <w:kern w:val="0"/>
          <w:sz w:val="32"/>
          <w:szCs w:val="32"/>
          <w:highlight w:val="none"/>
        </w:rPr>
        <w:t>宜宾市公立医疗机构</w:t>
      </w:r>
      <w:r>
        <w:rPr>
          <w:rFonts w:hint="eastAsia" w:ascii="仿宋" w:hAnsi="仿宋" w:eastAsia="仿宋" w:cs="仿宋"/>
          <w:color w:val="auto"/>
          <w:kern w:val="0"/>
          <w:sz w:val="32"/>
          <w:szCs w:val="32"/>
          <w:highlight w:val="none"/>
          <w:lang w:eastAsia="zh-CN"/>
        </w:rPr>
        <w:t>第</w:t>
      </w:r>
      <w:r>
        <w:rPr>
          <w:rFonts w:hint="eastAsia" w:ascii="仿宋" w:hAnsi="仿宋" w:eastAsia="仿宋" w:cs="仿宋"/>
          <w:color w:val="auto"/>
          <w:kern w:val="0"/>
          <w:sz w:val="32"/>
          <w:szCs w:val="32"/>
          <w:highlight w:val="none"/>
          <w:u w:val="single"/>
          <w:lang w:val="en-US" w:eastAsia="zh-CN"/>
        </w:rPr>
        <w:t xml:space="preserve">  </w:t>
      </w:r>
      <w:r>
        <w:rPr>
          <w:rFonts w:hint="eastAsia" w:ascii="仿宋" w:hAnsi="仿宋" w:eastAsia="仿宋" w:cs="仿宋"/>
          <w:color w:val="auto"/>
          <w:kern w:val="0"/>
          <w:sz w:val="32"/>
          <w:szCs w:val="32"/>
          <w:highlight w:val="none"/>
          <w:lang w:eastAsia="zh-CN"/>
        </w:rPr>
        <w:t>批</w:t>
      </w:r>
      <w:r>
        <w:rPr>
          <w:rFonts w:hint="eastAsia" w:ascii="仿宋" w:hAnsi="仿宋" w:eastAsia="仿宋" w:cs="仿宋"/>
          <w:color w:val="auto"/>
          <w:kern w:val="0"/>
          <w:sz w:val="32"/>
          <w:szCs w:val="32"/>
          <w:highlight w:val="none"/>
        </w:rPr>
        <w:t>药品集中议价采购项目</w:t>
      </w:r>
      <w:r>
        <w:rPr>
          <w:rFonts w:hint="eastAsia" w:ascii="仿宋" w:hAnsi="仿宋" w:eastAsia="仿宋" w:cs="仿宋"/>
          <w:color w:val="auto"/>
          <w:kern w:val="0"/>
          <w:sz w:val="32"/>
          <w:szCs w:val="32"/>
          <w:highlight w:val="none"/>
          <w:shd w:val="clear" w:color="auto" w:fill="auto"/>
        </w:rPr>
        <w:t>，以本公司名义处理递交申报材料、进行议价谈判确认</w:t>
      </w:r>
      <w:r>
        <w:rPr>
          <w:rFonts w:hint="eastAsia" w:ascii="仿宋" w:hAnsi="仿宋" w:eastAsia="仿宋" w:cs="仿宋"/>
          <w:color w:val="auto"/>
          <w:kern w:val="0"/>
          <w:sz w:val="32"/>
          <w:szCs w:val="32"/>
          <w:highlight w:val="none"/>
          <w:shd w:val="clear" w:color="auto" w:fill="auto"/>
          <w:lang w:eastAsia="zh-CN"/>
        </w:rPr>
        <w:t>、</w:t>
      </w:r>
      <w:r>
        <w:rPr>
          <w:rFonts w:hint="eastAsia" w:ascii="仿宋" w:hAnsi="仿宋" w:eastAsia="仿宋" w:cs="仿宋"/>
          <w:color w:val="auto"/>
          <w:kern w:val="0"/>
          <w:sz w:val="32"/>
          <w:szCs w:val="32"/>
          <w:highlight w:val="none"/>
          <w:shd w:val="clear" w:color="auto" w:fill="auto"/>
          <w:lang w:val="en-US" w:eastAsia="zh-CN"/>
        </w:rPr>
        <w:t>信息服务费支付</w:t>
      </w:r>
      <w:r>
        <w:rPr>
          <w:rFonts w:hint="eastAsia" w:ascii="仿宋" w:hAnsi="仿宋" w:eastAsia="仿宋" w:cs="仿宋"/>
          <w:color w:val="auto"/>
          <w:kern w:val="0"/>
          <w:sz w:val="32"/>
          <w:szCs w:val="32"/>
          <w:highlight w:val="none"/>
          <w:shd w:val="clear" w:color="auto" w:fill="auto"/>
        </w:rPr>
        <w:t>等一切与之相关的事务。本公司与被授权人共同承诺本次申报的真实性、合法性、有效性。</w:t>
      </w:r>
    </w:p>
    <w:p w14:paraId="717F4BAF">
      <w:pPr>
        <w:pageBreakBefore w:val="0"/>
        <w:widowControl/>
        <w:shd w:val="clear" w:color="auto" w:fill="auto"/>
        <w:kinsoku/>
        <w:overflowPunct/>
        <w:topLinePunct w:val="0"/>
        <w:autoSpaceDE/>
        <w:autoSpaceDN/>
        <w:bidi w:val="0"/>
        <w:adjustRightInd/>
        <w:snapToGrid/>
        <w:spacing w:line="560" w:lineRule="atLeast"/>
        <w:ind w:firstLine="556"/>
        <w:jc w:val="left"/>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本授权书于</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年</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月</w:t>
      </w:r>
      <w:r>
        <w:rPr>
          <w:rFonts w:hint="eastAsia" w:ascii="仿宋" w:hAnsi="仿宋" w:eastAsia="仿宋" w:cs="仿宋"/>
          <w:color w:val="auto"/>
          <w:kern w:val="0"/>
          <w:sz w:val="32"/>
          <w:szCs w:val="32"/>
          <w:highlight w:val="none"/>
          <w:u w:val="single"/>
          <w:shd w:val="clear" w:color="auto" w:fill="auto"/>
          <w:lang w:val="en-US" w:eastAsia="zh-CN"/>
        </w:rPr>
        <w:t xml:space="preserve">    </w:t>
      </w:r>
      <w:r>
        <w:rPr>
          <w:rFonts w:hint="eastAsia" w:ascii="仿宋" w:hAnsi="仿宋" w:eastAsia="仿宋" w:cs="仿宋"/>
          <w:color w:val="auto"/>
          <w:kern w:val="0"/>
          <w:sz w:val="32"/>
          <w:szCs w:val="32"/>
          <w:highlight w:val="none"/>
          <w:shd w:val="clear" w:color="auto" w:fill="auto"/>
        </w:rPr>
        <w:t>日签字生效，有效期至本次集中议价采购工作</w:t>
      </w:r>
      <w:r>
        <w:rPr>
          <w:rFonts w:hint="eastAsia" w:ascii="仿宋" w:hAnsi="仿宋" w:eastAsia="仿宋" w:cs="仿宋"/>
          <w:color w:val="auto"/>
          <w:kern w:val="0"/>
          <w:sz w:val="32"/>
          <w:szCs w:val="32"/>
          <w:highlight w:val="none"/>
          <w:shd w:val="clear" w:color="auto" w:fill="auto"/>
          <w:lang w:val="en-US" w:eastAsia="zh-CN"/>
        </w:rPr>
        <w:t>采购周期结束</w:t>
      </w:r>
      <w:r>
        <w:rPr>
          <w:rFonts w:hint="eastAsia" w:ascii="仿宋" w:hAnsi="仿宋" w:eastAsia="仿宋" w:cs="仿宋"/>
          <w:color w:val="auto"/>
          <w:kern w:val="0"/>
          <w:sz w:val="32"/>
          <w:szCs w:val="32"/>
          <w:highlight w:val="none"/>
          <w:shd w:val="clear" w:color="auto" w:fill="auto"/>
        </w:rPr>
        <w:t>时止；被授权人无权转委托。</w:t>
      </w:r>
    </w:p>
    <w:p w14:paraId="021C3232">
      <w:pPr>
        <w:pageBreakBefore w:val="0"/>
        <w:widowControl/>
        <w:shd w:val="clear" w:color="auto" w:fill="auto"/>
        <w:kinsoku/>
        <w:overflowPunct/>
        <w:topLinePunct w:val="0"/>
        <w:autoSpaceDE/>
        <w:autoSpaceDN/>
        <w:bidi w:val="0"/>
        <w:adjustRightInd/>
        <w:snapToGrid/>
        <w:spacing w:line="560" w:lineRule="atLeast"/>
        <w:ind w:firstLine="556"/>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特此声明。</w:t>
      </w:r>
    </w:p>
    <w:p w14:paraId="06465672">
      <w:pPr>
        <w:pageBreakBefore w:val="0"/>
        <w:widowControl/>
        <w:shd w:val="clear" w:color="auto" w:fill="auto"/>
        <w:kinsoku/>
        <w:overflowPunct/>
        <w:topLinePunct w:val="0"/>
        <w:autoSpaceDE/>
        <w:autoSpaceDN/>
        <w:bidi w:val="0"/>
        <w:adjustRightInd/>
        <w:snapToGrid/>
        <w:spacing w:line="560" w:lineRule="atLeast"/>
        <w:ind w:firstLine="556" w:firstLineChars="0"/>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 xml:space="preserve">授权企业（盖章）： </w:t>
      </w:r>
    </w:p>
    <w:p w14:paraId="107F67B1">
      <w:pPr>
        <w:pageBreakBefore w:val="0"/>
        <w:widowControl/>
        <w:shd w:val="clear" w:color="auto" w:fill="auto"/>
        <w:kinsoku/>
        <w:overflowPunct/>
        <w:topLinePunct w:val="0"/>
        <w:autoSpaceDE/>
        <w:autoSpaceDN/>
        <w:bidi w:val="0"/>
        <w:adjustRightInd/>
        <w:snapToGrid/>
        <w:spacing w:line="560" w:lineRule="atLeast"/>
        <w:ind w:firstLine="556"/>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授权企业法定代表人签字（或盖章）：</w:t>
      </w:r>
    </w:p>
    <w:p w14:paraId="5E528585">
      <w:pPr>
        <w:pageBreakBefore w:val="0"/>
        <w:widowControl/>
        <w:shd w:val="clear" w:color="auto" w:fill="auto"/>
        <w:kinsoku/>
        <w:overflowPunct/>
        <w:topLinePunct w:val="0"/>
        <w:autoSpaceDE/>
        <w:autoSpaceDN/>
        <w:bidi w:val="0"/>
        <w:adjustRightInd/>
        <w:snapToGrid/>
        <w:spacing w:line="560" w:lineRule="atLeast"/>
        <w:ind w:firstLine="556"/>
        <w:textAlignment w:val="auto"/>
        <w:rPr>
          <w:rFonts w:hint="eastAsia" w:ascii="仿宋" w:hAnsi="仿宋" w:eastAsia="仿宋" w:cs="仿宋"/>
          <w:color w:val="auto"/>
          <w:kern w:val="0"/>
          <w:sz w:val="32"/>
          <w:szCs w:val="32"/>
          <w:highlight w:val="none"/>
          <w:shd w:val="clear" w:color="auto" w:fill="auto"/>
          <w:lang w:val="en-US" w:eastAsia="zh-CN"/>
        </w:rPr>
      </w:pPr>
      <w:r>
        <w:rPr>
          <w:rFonts w:hint="eastAsia" w:ascii="仿宋" w:hAnsi="仿宋" w:eastAsia="仿宋" w:cs="仿宋"/>
          <w:color w:val="auto"/>
          <w:kern w:val="0"/>
          <w:sz w:val="32"/>
          <w:szCs w:val="32"/>
          <w:highlight w:val="none"/>
          <w:shd w:val="clear" w:color="auto" w:fill="auto"/>
          <w:lang w:val="en-US" w:eastAsia="zh-CN"/>
        </w:rPr>
        <w:t>被授权企业（盖章）：</w:t>
      </w:r>
    </w:p>
    <w:p w14:paraId="60A0C13B">
      <w:pPr>
        <w:pageBreakBefore w:val="0"/>
        <w:widowControl/>
        <w:shd w:val="clear" w:color="auto" w:fill="auto"/>
        <w:kinsoku/>
        <w:overflowPunct/>
        <w:topLinePunct w:val="0"/>
        <w:autoSpaceDE/>
        <w:autoSpaceDN/>
        <w:bidi w:val="0"/>
        <w:adjustRightInd/>
        <w:snapToGrid/>
        <w:spacing w:line="560" w:lineRule="atLeast"/>
        <w:ind w:firstLine="556"/>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被授权人签字（或盖章）：</w:t>
      </w:r>
    </w:p>
    <w:p w14:paraId="4F8A45D7">
      <w:pPr>
        <w:pageBreakBefore w:val="0"/>
        <w:widowControl/>
        <w:shd w:val="clear" w:color="auto" w:fill="auto"/>
        <w:kinsoku/>
        <w:overflowPunct/>
        <w:topLinePunct w:val="0"/>
        <w:autoSpaceDE/>
        <w:autoSpaceDN/>
        <w:bidi w:val="0"/>
        <w:adjustRightInd/>
        <w:snapToGrid/>
        <w:spacing w:line="560" w:lineRule="atLeast"/>
        <w:ind w:firstLine="556" w:firstLineChars="0"/>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被授权人联系电话</w:t>
      </w:r>
      <w:r>
        <w:rPr>
          <w:rFonts w:hint="eastAsia" w:ascii="仿宋" w:hAnsi="仿宋" w:eastAsia="仿宋" w:cs="仿宋"/>
          <w:color w:val="auto"/>
          <w:kern w:val="0"/>
          <w:sz w:val="32"/>
          <w:szCs w:val="32"/>
          <w:highlight w:val="none"/>
          <w:shd w:val="clear" w:color="auto" w:fill="auto"/>
          <w:lang w:eastAsia="zh-CN"/>
        </w:rPr>
        <w:t>（</w:t>
      </w:r>
      <w:r>
        <w:rPr>
          <w:rFonts w:hint="eastAsia" w:ascii="仿宋" w:hAnsi="仿宋" w:eastAsia="仿宋" w:cs="仿宋"/>
          <w:color w:val="auto"/>
          <w:kern w:val="0"/>
          <w:sz w:val="32"/>
          <w:szCs w:val="32"/>
          <w:highlight w:val="none"/>
          <w:shd w:val="clear" w:color="auto" w:fill="auto"/>
          <w:lang w:val="en-US" w:eastAsia="zh-CN"/>
        </w:rPr>
        <w:t>座机</w:t>
      </w:r>
      <w:r>
        <w:rPr>
          <w:rFonts w:hint="eastAsia" w:ascii="仿宋" w:hAnsi="仿宋" w:eastAsia="仿宋" w:cs="仿宋"/>
          <w:color w:val="auto"/>
          <w:kern w:val="0"/>
          <w:sz w:val="32"/>
          <w:szCs w:val="32"/>
          <w:highlight w:val="none"/>
          <w:shd w:val="clear" w:color="auto" w:fill="auto"/>
          <w:lang w:eastAsia="zh-CN"/>
        </w:rPr>
        <w:t>）</w:t>
      </w:r>
      <w:r>
        <w:rPr>
          <w:rFonts w:hint="eastAsia" w:ascii="仿宋" w:hAnsi="仿宋" w:eastAsia="仿宋" w:cs="仿宋"/>
          <w:color w:val="auto"/>
          <w:kern w:val="0"/>
          <w:sz w:val="32"/>
          <w:szCs w:val="32"/>
          <w:highlight w:val="none"/>
          <w:shd w:val="clear" w:color="auto" w:fill="auto"/>
        </w:rPr>
        <w:t xml:space="preserve">： </w:t>
      </w:r>
    </w:p>
    <w:p w14:paraId="11D39E2A">
      <w:pPr>
        <w:pageBreakBefore w:val="0"/>
        <w:widowControl/>
        <w:shd w:val="clear" w:color="auto" w:fill="auto"/>
        <w:kinsoku/>
        <w:overflowPunct/>
        <w:topLinePunct w:val="0"/>
        <w:autoSpaceDE/>
        <w:autoSpaceDN/>
        <w:bidi w:val="0"/>
        <w:adjustRightInd/>
        <w:snapToGrid/>
        <w:spacing w:line="560" w:lineRule="atLeast"/>
        <w:ind w:firstLine="420" w:firstLineChars="0"/>
        <w:textAlignment w:val="auto"/>
        <w:rPr>
          <w:rFonts w:hint="eastAsia" w:ascii="仿宋" w:hAnsi="仿宋" w:eastAsia="仿宋" w:cs="仿宋"/>
          <w:color w:val="auto"/>
          <w:kern w:val="0"/>
          <w:sz w:val="32"/>
          <w:szCs w:val="32"/>
          <w:highlight w:val="none"/>
          <w:shd w:val="clear" w:color="auto" w:fill="auto"/>
        </w:rPr>
      </w:pPr>
      <w:r>
        <w:rPr>
          <w:rFonts w:hint="eastAsia" w:ascii="黑体" w:hAnsi="黑体" w:eastAsia="黑体" w:cs="宋体"/>
          <w:color w:val="auto"/>
          <w:spacing w:val="23"/>
          <w:kern w:val="0"/>
          <w:sz w:val="32"/>
          <w:szCs w:val="32"/>
          <w:highlight w:val="none"/>
          <w:shd w:val="clear" w:color="auto" w:fill="auto"/>
          <w:lang w:val="en-US" w:eastAsia="zh-CN"/>
        </w:rPr>
        <w:t xml:space="preserve">             </w:t>
      </w:r>
      <w:r>
        <w:rPr>
          <w:rFonts w:hint="eastAsia" w:ascii="仿宋" w:hAnsi="仿宋" w:eastAsia="仿宋" w:cs="仿宋"/>
          <w:color w:val="auto"/>
          <w:spacing w:val="0"/>
          <w:kern w:val="0"/>
          <w:sz w:val="32"/>
          <w:szCs w:val="32"/>
          <w:highlight w:val="none"/>
          <w:shd w:val="clear" w:color="auto" w:fill="auto"/>
          <w:lang w:val="en-US" w:eastAsia="zh-CN"/>
        </w:rPr>
        <w:t>（移动电话）：</w:t>
      </w:r>
      <w:r>
        <w:rPr>
          <w:rFonts w:hint="eastAsia" w:ascii="仿宋" w:hAnsi="仿宋" w:eastAsia="仿宋" w:cs="仿宋"/>
          <w:color w:val="auto"/>
          <w:kern w:val="0"/>
          <w:sz w:val="32"/>
          <w:szCs w:val="32"/>
          <w:highlight w:val="none"/>
          <w:shd w:val="clear" w:color="auto" w:fill="auto"/>
        </w:rPr>
        <w:t xml:space="preserve"> </w:t>
      </w:r>
    </w:p>
    <w:p w14:paraId="0AE17A7E">
      <w:pPr>
        <w:pageBreakBefore w:val="0"/>
        <w:widowControl/>
        <w:shd w:val="clear" w:color="auto" w:fill="auto"/>
        <w:kinsoku/>
        <w:overflowPunct/>
        <w:topLinePunct w:val="0"/>
        <w:autoSpaceDE/>
        <w:autoSpaceDN/>
        <w:bidi w:val="0"/>
        <w:adjustRightInd/>
        <w:snapToGrid/>
        <w:spacing w:line="560" w:lineRule="atLeast"/>
        <w:ind w:firstLine="420" w:firstLineChars="0"/>
        <w:textAlignment w:val="auto"/>
        <w:rPr>
          <w:rFonts w:hint="eastAsia" w:ascii="仿宋" w:hAnsi="仿宋" w:eastAsia="仿宋" w:cs="仿宋"/>
          <w:color w:val="auto"/>
          <w:kern w:val="0"/>
          <w:sz w:val="28"/>
          <w:szCs w:val="28"/>
          <w:highlight w:val="none"/>
          <w:shd w:val="clear" w:color="auto" w:fill="auto"/>
        </w:rPr>
      </w:pPr>
      <w:r>
        <w:rPr>
          <w:rFonts w:hint="eastAsia" w:ascii="仿宋" w:hAnsi="仿宋" w:eastAsia="仿宋" w:cs="仿宋"/>
          <w:color w:val="auto"/>
          <w:spacing w:val="23"/>
          <w:kern w:val="0"/>
          <w:sz w:val="28"/>
          <w:szCs w:val="28"/>
          <w:highlight w:val="none"/>
          <w:lang w:val="en-US" w:eastAsia="zh-CN"/>
        </w:rPr>
        <w:t>备注：需含生产企业</w:t>
      </w:r>
      <w:r>
        <w:rPr>
          <w:rFonts w:hint="eastAsia" w:ascii="仿宋" w:hAnsi="仿宋" w:eastAsia="仿宋" w:cs="仿宋"/>
          <w:color w:val="auto"/>
          <w:spacing w:val="23"/>
          <w:kern w:val="0"/>
          <w:sz w:val="28"/>
          <w:szCs w:val="28"/>
          <w:highlight w:val="none"/>
          <w:shd w:val="clear"/>
        </w:rPr>
        <w:t>法定代表人</w:t>
      </w:r>
      <w:r>
        <w:rPr>
          <w:rFonts w:hint="eastAsia" w:ascii="仿宋" w:hAnsi="仿宋" w:eastAsia="仿宋" w:cs="仿宋"/>
          <w:color w:val="auto"/>
          <w:spacing w:val="23"/>
          <w:kern w:val="0"/>
          <w:sz w:val="28"/>
          <w:szCs w:val="28"/>
          <w:highlight w:val="none"/>
          <w:shd w:val="clear"/>
          <w:lang w:val="en-US" w:eastAsia="zh-CN"/>
        </w:rPr>
        <w:t>及被授权人身份证复印件，并盖企业公章（鲜章）。</w:t>
      </w:r>
    </w:p>
    <w:p w14:paraId="7AD07725">
      <w:pPr>
        <w:pageBreakBefore w:val="0"/>
        <w:widowControl/>
        <w:shd w:val="clear" w:color="auto" w:fill="FFFFFF"/>
        <w:overflowPunct/>
        <w:topLinePunct w:val="0"/>
        <w:bidi w:val="0"/>
        <w:spacing w:line="560" w:lineRule="exact"/>
        <w:jc w:val="center"/>
        <w:rPr>
          <w:rFonts w:hint="eastAsia" w:ascii="方正小标宋简体" w:hAnsi="方正小标宋简体" w:eastAsia="方正小标宋简体" w:cs="方正小标宋简体"/>
          <w:color w:val="auto"/>
          <w:spacing w:val="23"/>
          <w:kern w:val="0"/>
          <w:sz w:val="44"/>
          <w:szCs w:val="44"/>
          <w:highlight w:val="none"/>
          <w:lang w:val="en-US" w:eastAsia="zh-CN"/>
        </w:rPr>
      </w:pPr>
    </w:p>
    <w:p w14:paraId="3FF9C92C">
      <w:pPr>
        <w:pageBreakBefore w:val="0"/>
        <w:widowControl/>
        <w:shd w:val="clear" w:color="auto" w:fill="FFFFFF"/>
        <w:overflowPunct/>
        <w:topLinePunct w:val="0"/>
        <w:bidi w:val="0"/>
        <w:spacing w:line="560" w:lineRule="exact"/>
        <w:jc w:val="center"/>
        <w:rPr>
          <w:rFonts w:hint="eastAsia" w:ascii="方正小标宋简体" w:hAnsi="方正小标宋简体" w:eastAsia="方正小标宋简体" w:cs="方正小标宋简体"/>
          <w:color w:val="auto"/>
          <w:spacing w:val="23"/>
          <w:kern w:val="0"/>
          <w:sz w:val="44"/>
          <w:szCs w:val="44"/>
          <w:highlight w:val="none"/>
        </w:rPr>
      </w:pPr>
      <w:r>
        <w:rPr>
          <w:rFonts w:hint="eastAsia" w:ascii="方正小标宋简体" w:hAnsi="方正小标宋简体" w:eastAsia="方正小标宋简体" w:cs="方正小标宋简体"/>
          <w:color w:val="auto"/>
          <w:spacing w:val="23"/>
          <w:kern w:val="0"/>
          <w:sz w:val="44"/>
          <w:szCs w:val="44"/>
          <w:highlight w:val="none"/>
          <w:lang w:val="en-US" w:eastAsia="zh-CN"/>
        </w:rPr>
        <w:t>生产</w:t>
      </w:r>
      <w:r>
        <w:rPr>
          <w:rFonts w:hint="eastAsia" w:ascii="方正小标宋简体" w:hAnsi="方正小标宋简体" w:eastAsia="方正小标宋简体" w:cs="方正小标宋简体"/>
          <w:color w:val="auto"/>
          <w:spacing w:val="23"/>
          <w:kern w:val="0"/>
          <w:sz w:val="44"/>
          <w:szCs w:val="44"/>
          <w:highlight w:val="none"/>
        </w:rPr>
        <w:t>企业法定代表人身份证复印件（正反面）</w:t>
      </w:r>
    </w:p>
    <w:p w14:paraId="3C28C4D4">
      <w:pPr>
        <w:keepNext w:val="0"/>
        <w:keepLines w:val="0"/>
        <w:pageBreakBefore w:val="0"/>
        <w:widowControl/>
        <w:shd w:val="clear" w:color="auto" w:fill="auto"/>
        <w:kinsoku/>
        <w:wordWrap/>
        <w:overflowPunct/>
        <w:topLinePunct w:val="0"/>
        <w:autoSpaceDE/>
        <w:autoSpaceDN/>
        <w:bidi w:val="0"/>
        <w:adjustRightInd/>
        <w:snapToGrid/>
        <w:spacing w:line="560" w:lineRule="atLeast"/>
        <w:ind w:firstLine="556"/>
        <w:jc w:val="center"/>
        <w:textAlignment w:val="auto"/>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（居民身份证复印件骑缝处加盖企业公章）</w:t>
      </w:r>
    </w:p>
    <w:p w14:paraId="22101701">
      <w:pPr>
        <w:widowControl/>
        <w:shd w:val="clear" w:color="auto" w:fill="auto"/>
        <w:spacing w:line="540" w:lineRule="exact"/>
        <w:ind w:firstLine="556"/>
        <w:rPr>
          <w:rFonts w:hint="eastAsia" w:ascii="仿宋" w:hAnsi="仿宋" w:eastAsia="仿宋" w:cs="仿宋"/>
          <w:color w:val="auto"/>
          <w:kern w:val="0"/>
          <w:sz w:val="32"/>
          <w:szCs w:val="32"/>
          <w:highlight w:val="none"/>
          <w:shd w:val="clear" w:color="auto" w:fill="auto"/>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00AF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5" w:hRule="atLeast"/>
          <w:jc w:val="center"/>
        </w:trPr>
        <w:tc>
          <w:tcPr>
            <w:tcW w:w="9287" w:type="dxa"/>
            <w:noWrap w:val="0"/>
            <w:vAlign w:val="top"/>
          </w:tcPr>
          <w:p w14:paraId="67A14F7A">
            <w:pPr>
              <w:widowControl/>
              <w:shd w:val="clear" w:color="auto" w:fill="auto"/>
              <w:spacing w:line="540" w:lineRule="exact"/>
              <w:ind w:firstLine="556"/>
              <w:rPr>
                <w:rFonts w:hint="eastAsia" w:ascii="仿宋" w:hAnsi="仿宋" w:eastAsia="仿宋" w:cs="仿宋"/>
                <w:color w:val="auto"/>
                <w:kern w:val="0"/>
                <w:sz w:val="32"/>
                <w:szCs w:val="32"/>
                <w:highlight w:val="none"/>
                <w:shd w:val="clear" w:color="auto" w:fill="auto"/>
              </w:rPr>
            </w:pPr>
          </w:p>
          <w:p w14:paraId="2FCAA639">
            <w:pPr>
              <w:widowControl/>
              <w:shd w:val="clear" w:color="auto" w:fill="auto"/>
              <w:spacing w:line="540" w:lineRule="exact"/>
              <w:ind w:firstLine="556"/>
              <w:rPr>
                <w:rFonts w:hint="eastAsia" w:ascii="仿宋" w:hAnsi="仿宋" w:eastAsia="仿宋" w:cs="仿宋"/>
                <w:color w:val="auto"/>
                <w:kern w:val="0"/>
                <w:sz w:val="32"/>
                <w:szCs w:val="32"/>
                <w:highlight w:val="none"/>
                <w:shd w:val="clear" w:color="auto" w:fill="auto"/>
              </w:rPr>
            </w:pPr>
          </w:p>
          <w:p w14:paraId="7C86D5FE">
            <w:pPr>
              <w:widowControl/>
              <w:shd w:val="clear" w:color="auto" w:fill="auto"/>
              <w:spacing w:line="540" w:lineRule="exact"/>
              <w:ind w:firstLine="556"/>
              <w:rPr>
                <w:rFonts w:hint="eastAsia" w:ascii="仿宋" w:hAnsi="仿宋" w:eastAsia="仿宋" w:cs="仿宋"/>
                <w:color w:val="auto"/>
                <w:kern w:val="0"/>
                <w:sz w:val="32"/>
                <w:szCs w:val="32"/>
                <w:highlight w:val="none"/>
                <w:shd w:val="clear" w:color="auto" w:fill="auto"/>
              </w:rPr>
            </w:pPr>
          </w:p>
          <w:p w14:paraId="3B99F7D0">
            <w:pPr>
              <w:widowControl/>
              <w:shd w:val="clear" w:color="auto" w:fill="auto"/>
              <w:spacing w:line="540" w:lineRule="exact"/>
              <w:ind w:firstLine="556"/>
              <w:jc w:val="center"/>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lang w:val="en-US" w:eastAsia="zh-CN"/>
              </w:rPr>
              <w:t>生产</w:t>
            </w:r>
            <w:r>
              <w:rPr>
                <w:rFonts w:hint="eastAsia" w:ascii="仿宋" w:hAnsi="仿宋" w:eastAsia="仿宋" w:cs="仿宋"/>
                <w:color w:val="auto"/>
                <w:kern w:val="0"/>
                <w:sz w:val="32"/>
                <w:szCs w:val="32"/>
                <w:highlight w:val="none"/>
                <w:shd w:val="clear" w:color="auto" w:fill="auto"/>
              </w:rPr>
              <w:t>企业法定代表人居民身份证（正面）</w:t>
            </w:r>
          </w:p>
          <w:p w14:paraId="5362F3EC">
            <w:pPr>
              <w:widowControl/>
              <w:shd w:val="clear" w:color="auto" w:fill="auto"/>
              <w:spacing w:line="540" w:lineRule="exact"/>
              <w:ind w:firstLine="556"/>
              <w:jc w:val="center"/>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居民身份证复印件粘贴处</w:t>
            </w:r>
          </w:p>
          <w:p w14:paraId="7224BE7D">
            <w:pPr>
              <w:pStyle w:val="5"/>
              <w:shd w:val="clear" w:color="auto" w:fill="auto"/>
              <w:outlineLvl w:val="3"/>
              <w:rPr>
                <w:rFonts w:hint="eastAsia" w:ascii="仿宋" w:hAnsi="仿宋" w:eastAsia="仿宋" w:cs="仿宋"/>
                <w:color w:val="auto"/>
                <w:highlight w:val="none"/>
                <w:shd w:val="clear" w:color="auto" w:fill="auto"/>
              </w:rPr>
            </w:pPr>
          </w:p>
          <w:p w14:paraId="7F361EF4">
            <w:pPr>
              <w:shd w:val="clear" w:color="auto" w:fill="auto"/>
              <w:rPr>
                <w:rFonts w:hint="eastAsia" w:ascii="仿宋" w:hAnsi="仿宋" w:eastAsia="仿宋" w:cs="仿宋"/>
                <w:color w:val="auto"/>
                <w:highlight w:val="none"/>
                <w:shd w:val="clear" w:color="auto" w:fill="auto"/>
              </w:rPr>
            </w:pPr>
          </w:p>
          <w:p w14:paraId="3C147A7C">
            <w:pPr>
              <w:pStyle w:val="5"/>
              <w:shd w:val="clear" w:color="auto" w:fill="auto"/>
              <w:outlineLvl w:val="3"/>
              <w:rPr>
                <w:rFonts w:hint="eastAsia" w:ascii="仿宋" w:hAnsi="仿宋" w:eastAsia="仿宋" w:cs="仿宋"/>
                <w:color w:val="auto"/>
                <w:highlight w:val="none"/>
                <w:shd w:val="clear" w:color="auto" w:fill="auto"/>
              </w:rPr>
            </w:pPr>
          </w:p>
          <w:p w14:paraId="32A5FECC">
            <w:pPr>
              <w:shd w:val="clear" w:color="auto" w:fill="auto"/>
              <w:rPr>
                <w:rFonts w:hint="eastAsia" w:ascii="仿宋" w:hAnsi="仿宋" w:eastAsia="仿宋" w:cs="仿宋"/>
                <w:color w:val="auto"/>
                <w:highlight w:val="none"/>
                <w:shd w:val="clear" w:color="auto" w:fill="auto"/>
              </w:rPr>
            </w:pPr>
          </w:p>
          <w:p w14:paraId="6D3444CB">
            <w:pPr>
              <w:widowControl/>
              <w:shd w:val="clear" w:color="auto" w:fill="auto"/>
              <w:spacing w:line="540" w:lineRule="exact"/>
              <w:ind w:firstLine="556"/>
              <w:jc w:val="center"/>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lang w:val="en-US" w:eastAsia="zh-CN"/>
              </w:rPr>
              <w:t>生产</w:t>
            </w:r>
            <w:r>
              <w:rPr>
                <w:rFonts w:hint="eastAsia" w:ascii="仿宋" w:hAnsi="仿宋" w:eastAsia="仿宋" w:cs="仿宋"/>
                <w:color w:val="auto"/>
                <w:kern w:val="0"/>
                <w:sz w:val="32"/>
                <w:szCs w:val="32"/>
                <w:highlight w:val="none"/>
                <w:shd w:val="clear" w:color="auto" w:fill="auto"/>
              </w:rPr>
              <w:t>企业法定代表人居民身份证（反面）</w:t>
            </w:r>
          </w:p>
          <w:p w14:paraId="096FF834">
            <w:pPr>
              <w:widowControl/>
              <w:shd w:val="clear" w:color="auto" w:fill="auto"/>
              <w:spacing w:line="540" w:lineRule="exact"/>
              <w:ind w:firstLine="556"/>
              <w:jc w:val="center"/>
              <w:rPr>
                <w:rFonts w:hint="eastAsia" w:ascii="仿宋" w:hAnsi="仿宋" w:eastAsia="仿宋" w:cs="仿宋"/>
                <w:color w:val="auto"/>
                <w:kern w:val="0"/>
                <w:sz w:val="32"/>
                <w:szCs w:val="32"/>
                <w:highlight w:val="none"/>
                <w:shd w:val="clear" w:color="auto" w:fill="auto"/>
              </w:rPr>
            </w:pPr>
            <w:r>
              <w:rPr>
                <w:rFonts w:hint="eastAsia" w:ascii="仿宋" w:hAnsi="仿宋" w:eastAsia="仿宋" w:cs="仿宋"/>
                <w:color w:val="auto"/>
                <w:kern w:val="0"/>
                <w:sz w:val="32"/>
                <w:szCs w:val="32"/>
                <w:highlight w:val="none"/>
                <w:shd w:val="clear" w:color="auto" w:fill="auto"/>
              </w:rPr>
              <w:t>居民身份证复印件粘贴处</w:t>
            </w:r>
          </w:p>
          <w:p w14:paraId="2FE68CFA">
            <w:pPr>
              <w:pStyle w:val="5"/>
              <w:shd w:val="clear" w:color="auto" w:fill="auto"/>
              <w:outlineLvl w:val="3"/>
              <w:rPr>
                <w:rFonts w:hint="eastAsia" w:ascii="仿宋" w:hAnsi="仿宋" w:eastAsia="仿宋" w:cs="仿宋"/>
                <w:color w:val="auto"/>
                <w:highlight w:val="none"/>
                <w:shd w:val="clear" w:color="auto" w:fill="auto"/>
              </w:rPr>
            </w:pPr>
          </w:p>
          <w:p w14:paraId="62728DB4">
            <w:pPr>
              <w:pStyle w:val="5"/>
              <w:shd w:val="clear" w:color="auto" w:fill="auto"/>
              <w:outlineLvl w:val="3"/>
              <w:rPr>
                <w:rFonts w:hint="eastAsia" w:ascii="仿宋" w:hAnsi="仿宋" w:eastAsia="仿宋" w:cs="仿宋"/>
                <w:color w:val="auto"/>
                <w:highlight w:val="none"/>
                <w:shd w:val="clear" w:color="auto" w:fill="auto"/>
              </w:rPr>
            </w:pPr>
          </w:p>
          <w:p w14:paraId="0BCC9B16">
            <w:pPr>
              <w:widowControl/>
              <w:shd w:val="clear" w:color="auto" w:fill="auto"/>
              <w:spacing w:line="540" w:lineRule="exact"/>
              <w:rPr>
                <w:rFonts w:hint="eastAsia" w:ascii="仿宋" w:hAnsi="仿宋" w:eastAsia="仿宋" w:cs="仿宋"/>
                <w:color w:val="auto"/>
                <w:kern w:val="0"/>
                <w:sz w:val="32"/>
                <w:szCs w:val="32"/>
                <w:highlight w:val="none"/>
                <w:shd w:val="clear" w:color="auto" w:fill="auto"/>
              </w:rPr>
            </w:pPr>
          </w:p>
        </w:tc>
      </w:tr>
    </w:tbl>
    <w:p w14:paraId="6D40ECAC">
      <w:pPr>
        <w:pageBreakBefore w:val="0"/>
        <w:widowControl/>
        <w:shd w:val="clear" w:color="auto" w:fill="FFFFFF"/>
        <w:overflowPunct/>
        <w:topLinePunct w:val="0"/>
        <w:bidi w:val="0"/>
        <w:spacing w:line="560" w:lineRule="exact"/>
        <w:rPr>
          <w:rFonts w:hint="eastAsia" w:ascii="仿宋" w:hAnsi="仿宋" w:eastAsia="仿宋" w:cs="仿宋"/>
          <w:color w:val="auto"/>
          <w:spacing w:val="23"/>
          <w:kern w:val="0"/>
          <w:sz w:val="32"/>
          <w:szCs w:val="32"/>
          <w:highlight w:val="none"/>
        </w:rPr>
      </w:pPr>
    </w:p>
    <w:p w14:paraId="5605CF2C">
      <w:pPr>
        <w:pageBreakBefore w:val="0"/>
        <w:widowControl/>
        <w:shd w:val="clear" w:color="auto" w:fill="FFFFFF"/>
        <w:overflowPunct/>
        <w:topLinePunct w:val="0"/>
        <w:bidi w:val="0"/>
        <w:spacing w:line="560" w:lineRule="exact"/>
        <w:rPr>
          <w:rFonts w:hint="eastAsia" w:ascii="黑体" w:hAnsi="黑体" w:eastAsia="黑体" w:cs="黑体"/>
          <w:color w:val="auto"/>
          <w:spacing w:val="23"/>
          <w:kern w:val="0"/>
          <w:sz w:val="32"/>
          <w:szCs w:val="32"/>
          <w:highlight w:val="none"/>
        </w:rPr>
      </w:pPr>
    </w:p>
    <w:p w14:paraId="7B0BB516">
      <w:pPr>
        <w:pageBreakBefore w:val="0"/>
        <w:widowControl/>
        <w:shd w:val="clear" w:color="auto" w:fill="FFFFFF"/>
        <w:overflowPunct/>
        <w:topLinePunct w:val="0"/>
        <w:bidi w:val="0"/>
        <w:spacing w:line="560" w:lineRule="exact"/>
        <w:ind w:firstLine="556"/>
        <w:jc w:val="center"/>
        <w:rPr>
          <w:rFonts w:hint="eastAsia" w:ascii="方正小标宋_GBK" w:hAnsi="方正小标宋_GBK" w:eastAsia="方正小标宋_GBK" w:cs="方正小标宋_GBK"/>
          <w:color w:val="auto"/>
          <w:kern w:val="0"/>
          <w:sz w:val="44"/>
          <w:szCs w:val="44"/>
          <w:highlight w:val="none"/>
        </w:rPr>
      </w:pPr>
    </w:p>
    <w:p w14:paraId="6A767CA4">
      <w:pPr>
        <w:pageBreakBefore w:val="0"/>
        <w:widowControl/>
        <w:shd w:val="clear" w:color="auto" w:fill="FFFFFF"/>
        <w:overflowPunct/>
        <w:topLinePunct w:val="0"/>
        <w:bidi w:val="0"/>
        <w:spacing w:line="560" w:lineRule="exact"/>
        <w:ind w:firstLine="556"/>
        <w:jc w:val="center"/>
        <w:rPr>
          <w:rFonts w:hint="eastAsia" w:ascii="方正小标宋简体" w:hAnsi="方正小标宋简体" w:eastAsia="方正小标宋简体" w:cs="方正小标宋简体"/>
          <w:color w:val="auto"/>
          <w:spacing w:val="23"/>
          <w:kern w:val="0"/>
          <w:sz w:val="44"/>
          <w:szCs w:val="44"/>
          <w:highlight w:val="none"/>
        </w:rPr>
      </w:pPr>
    </w:p>
    <w:p w14:paraId="0353FBC2">
      <w:pPr>
        <w:pageBreakBefore w:val="0"/>
        <w:widowControl/>
        <w:shd w:val="clear" w:color="auto" w:fill="FFFFFF"/>
        <w:overflowPunct/>
        <w:topLinePunct w:val="0"/>
        <w:bidi w:val="0"/>
        <w:spacing w:line="560" w:lineRule="exact"/>
        <w:ind w:firstLine="556"/>
        <w:jc w:val="center"/>
        <w:rPr>
          <w:rFonts w:hint="eastAsia" w:ascii="方正小标宋_GBK" w:hAnsi="方正小标宋_GBK" w:eastAsia="方正小标宋_GBK" w:cs="方正小标宋_GBK"/>
          <w:color w:val="auto"/>
          <w:kern w:val="0"/>
          <w:sz w:val="44"/>
          <w:szCs w:val="44"/>
          <w:highlight w:val="none"/>
        </w:rPr>
      </w:pPr>
      <w:r>
        <w:rPr>
          <w:rFonts w:hint="eastAsia" w:ascii="方正小标宋简体" w:hAnsi="方正小标宋简体" w:eastAsia="方正小标宋简体" w:cs="方正小标宋简体"/>
          <w:color w:val="auto"/>
          <w:spacing w:val="23"/>
          <w:kern w:val="0"/>
          <w:sz w:val="44"/>
          <w:szCs w:val="44"/>
          <w:highlight w:val="none"/>
        </w:rPr>
        <w:t>被授权人居民身份证复印件（正反面）</w:t>
      </w:r>
    </w:p>
    <w:p w14:paraId="739DA249">
      <w:pPr>
        <w:pageBreakBefore w:val="0"/>
        <w:widowControl/>
        <w:shd w:val="clear" w:color="auto" w:fill="FFFFFF"/>
        <w:overflowPunct/>
        <w:topLinePunct w:val="0"/>
        <w:bidi w:val="0"/>
        <w:spacing w:line="560" w:lineRule="exact"/>
        <w:ind w:firstLine="556"/>
        <w:jc w:val="center"/>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（居民身份证复印件骑缝处加盖企业公章）</w:t>
      </w:r>
    </w:p>
    <w:p w14:paraId="40249A38">
      <w:pPr>
        <w:pageBreakBefore w:val="0"/>
        <w:widowControl/>
        <w:shd w:val="clear" w:color="auto" w:fill="FFFFFF"/>
        <w:overflowPunct/>
        <w:topLinePunct w:val="0"/>
        <w:bidi w:val="0"/>
        <w:spacing w:line="560" w:lineRule="exact"/>
        <w:ind w:firstLine="556"/>
        <w:rPr>
          <w:rFonts w:hint="eastAsia" w:ascii="仿宋" w:hAnsi="仿宋" w:eastAsia="仿宋" w:cs="仿宋"/>
          <w:color w:val="auto"/>
          <w:kern w:val="0"/>
          <w:sz w:val="32"/>
          <w:szCs w:val="32"/>
          <w:highlight w:val="none"/>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2AB6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65" w:hRule="atLeast"/>
        </w:trPr>
        <w:tc>
          <w:tcPr>
            <w:tcW w:w="9287" w:type="dxa"/>
          </w:tcPr>
          <w:p w14:paraId="07733CA9">
            <w:pPr>
              <w:pageBreakBefore w:val="0"/>
              <w:widowControl/>
              <w:shd w:val="clear" w:color="auto" w:fill="FFFFFF"/>
              <w:overflowPunct/>
              <w:topLinePunct w:val="0"/>
              <w:bidi w:val="0"/>
              <w:spacing w:line="560" w:lineRule="exact"/>
              <w:ind w:firstLine="556"/>
              <w:rPr>
                <w:rFonts w:hint="eastAsia" w:ascii="仿宋" w:hAnsi="仿宋" w:eastAsia="仿宋" w:cs="仿宋"/>
                <w:color w:val="auto"/>
                <w:kern w:val="0"/>
                <w:sz w:val="32"/>
                <w:szCs w:val="32"/>
                <w:highlight w:val="none"/>
              </w:rPr>
            </w:pPr>
          </w:p>
          <w:p w14:paraId="7FFE9F69">
            <w:pPr>
              <w:pageBreakBefore w:val="0"/>
              <w:widowControl/>
              <w:shd w:val="clear" w:color="auto" w:fill="FFFFFF"/>
              <w:overflowPunct/>
              <w:topLinePunct w:val="0"/>
              <w:bidi w:val="0"/>
              <w:spacing w:line="560" w:lineRule="exact"/>
              <w:ind w:firstLine="556"/>
              <w:rPr>
                <w:rFonts w:hint="eastAsia" w:ascii="仿宋" w:hAnsi="仿宋" w:eastAsia="仿宋" w:cs="仿宋"/>
                <w:color w:val="auto"/>
                <w:kern w:val="0"/>
                <w:sz w:val="32"/>
                <w:szCs w:val="32"/>
                <w:highlight w:val="none"/>
              </w:rPr>
            </w:pPr>
          </w:p>
          <w:p w14:paraId="3B5ED3B0">
            <w:pPr>
              <w:pageBreakBefore w:val="0"/>
              <w:widowControl/>
              <w:shd w:val="clear" w:color="auto" w:fill="FFFFFF"/>
              <w:overflowPunct/>
              <w:topLinePunct w:val="0"/>
              <w:bidi w:val="0"/>
              <w:spacing w:line="560" w:lineRule="exact"/>
              <w:ind w:firstLine="556"/>
              <w:rPr>
                <w:rFonts w:hint="eastAsia" w:ascii="仿宋" w:hAnsi="仿宋" w:eastAsia="仿宋" w:cs="仿宋"/>
                <w:color w:val="auto"/>
                <w:kern w:val="0"/>
                <w:sz w:val="32"/>
                <w:szCs w:val="32"/>
                <w:highlight w:val="none"/>
              </w:rPr>
            </w:pPr>
          </w:p>
          <w:p w14:paraId="57CBEA8E">
            <w:pPr>
              <w:pageBreakBefore w:val="0"/>
              <w:widowControl/>
              <w:shd w:val="clear" w:color="auto" w:fill="FFFFFF"/>
              <w:overflowPunct/>
              <w:topLinePunct w:val="0"/>
              <w:bidi w:val="0"/>
              <w:spacing w:line="560" w:lineRule="exact"/>
              <w:ind w:firstLine="556"/>
              <w:jc w:val="center"/>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被授权人居民身份证（正面）</w:t>
            </w:r>
          </w:p>
          <w:p w14:paraId="07A82855">
            <w:pPr>
              <w:pageBreakBefore w:val="0"/>
              <w:widowControl/>
              <w:shd w:val="clear" w:color="auto" w:fill="FFFFFF"/>
              <w:overflowPunct/>
              <w:topLinePunct w:val="0"/>
              <w:bidi w:val="0"/>
              <w:spacing w:line="560" w:lineRule="exact"/>
              <w:ind w:firstLine="556"/>
              <w:jc w:val="center"/>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居民身份证复印件粘贴处</w:t>
            </w:r>
          </w:p>
          <w:p w14:paraId="0A4E3728">
            <w:pPr>
              <w:pStyle w:val="5"/>
              <w:pageBreakBefore w:val="0"/>
              <w:overflowPunct/>
              <w:topLinePunct w:val="0"/>
              <w:bidi w:val="0"/>
              <w:spacing w:line="560" w:lineRule="exact"/>
              <w:outlineLvl w:val="3"/>
              <w:rPr>
                <w:rFonts w:hint="eastAsia" w:ascii="仿宋" w:hAnsi="仿宋" w:eastAsia="仿宋" w:cs="仿宋"/>
                <w:color w:val="auto"/>
                <w:highlight w:val="none"/>
              </w:rPr>
            </w:pPr>
          </w:p>
          <w:p w14:paraId="6EB121A7">
            <w:pPr>
              <w:pageBreakBefore w:val="0"/>
              <w:overflowPunct/>
              <w:topLinePunct w:val="0"/>
              <w:bidi w:val="0"/>
              <w:spacing w:line="560" w:lineRule="exact"/>
              <w:rPr>
                <w:rFonts w:hint="eastAsia" w:ascii="仿宋" w:hAnsi="仿宋" w:eastAsia="仿宋" w:cs="仿宋"/>
                <w:color w:val="auto"/>
                <w:highlight w:val="none"/>
              </w:rPr>
            </w:pPr>
          </w:p>
          <w:p w14:paraId="14A4D186">
            <w:pPr>
              <w:pStyle w:val="5"/>
              <w:pageBreakBefore w:val="0"/>
              <w:overflowPunct/>
              <w:topLinePunct w:val="0"/>
              <w:bidi w:val="0"/>
              <w:spacing w:line="560" w:lineRule="exact"/>
              <w:outlineLvl w:val="3"/>
              <w:rPr>
                <w:rFonts w:hint="eastAsia" w:ascii="仿宋" w:hAnsi="仿宋" w:eastAsia="仿宋" w:cs="仿宋"/>
                <w:color w:val="auto"/>
                <w:highlight w:val="none"/>
              </w:rPr>
            </w:pPr>
          </w:p>
          <w:p w14:paraId="6517DE84">
            <w:pPr>
              <w:pageBreakBefore w:val="0"/>
              <w:overflowPunct/>
              <w:topLinePunct w:val="0"/>
              <w:bidi w:val="0"/>
              <w:spacing w:line="560" w:lineRule="exact"/>
              <w:rPr>
                <w:rFonts w:hint="eastAsia" w:ascii="仿宋" w:hAnsi="仿宋" w:eastAsia="仿宋" w:cs="仿宋"/>
                <w:color w:val="auto"/>
                <w:highlight w:val="none"/>
              </w:rPr>
            </w:pPr>
          </w:p>
          <w:p w14:paraId="2EAA34FB">
            <w:pPr>
              <w:pageBreakBefore w:val="0"/>
              <w:widowControl/>
              <w:shd w:val="clear" w:color="auto" w:fill="FFFFFF"/>
              <w:overflowPunct/>
              <w:topLinePunct w:val="0"/>
              <w:bidi w:val="0"/>
              <w:spacing w:line="560" w:lineRule="exact"/>
              <w:ind w:firstLine="556"/>
              <w:jc w:val="center"/>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被授权人居民身份证（反面）</w:t>
            </w:r>
          </w:p>
          <w:p w14:paraId="405B7587">
            <w:pPr>
              <w:pageBreakBefore w:val="0"/>
              <w:widowControl/>
              <w:shd w:val="clear" w:color="auto" w:fill="FFFFFF"/>
              <w:overflowPunct/>
              <w:topLinePunct w:val="0"/>
              <w:bidi w:val="0"/>
              <w:spacing w:line="560" w:lineRule="exact"/>
              <w:ind w:firstLine="556"/>
              <w:jc w:val="center"/>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居民身份证复印件粘贴处</w:t>
            </w:r>
          </w:p>
          <w:p w14:paraId="02BA413A">
            <w:pPr>
              <w:pStyle w:val="5"/>
              <w:pageBreakBefore w:val="0"/>
              <w:overflowPunct/>
              <w:topLinePunct w:val="0"/>
              <w:bidi w:val="0"/>
              <w:spacing w:line="560" w:lineRule="exact"/>
              <w:outlineLvl w:val="3"/>
              <w:rPr>
                <w:rFonts w:hint="eastAsia" w:ascii="仿宋" w:hAnsi="仿宋" w:eastAsia="仿宋" w:cs="仿宋"/>
                <w:color w:val="auto"/>
                <w:highlight w:val="none"/>
              </w:rPr>
            </w:pPr>
          </w:p>
          <w:p w14:paraId="254FD281">
            <w:pPr>
              <w:pStyle w:val="5"/>
              <w:pageBreakBefore w:val="0"/>
              <w:overflowPunct/>
              <w:topLinePunct w:val="0"/>
              <w:bidi w:val="0"/>
              <w:spacing w:line="560" w:lineRule="exact"/>
              <w:outlineLvl w:val="3"/>
              <w:rPr>
                <w:rFonts w:hint="eastAsia" w:ascii="仿宋" w:hAnsi="仿宋" w:eastAsia="仿宋" w:cs="仿宋"/>
                <w:color w:val="auto"/>
                <w:highlight w:val="none"/>
              </w:rPr>
            </w:pPr>
          </w:p>
          <w:p w14:paraId="3207ECCC">
            <w:pPr>
              <w:pageBreakBefore w:val="0"/>
              <w:widowControl/>
              <w:overflowPunct/>
              <w:topLinePunct w:val="0"/>
              <w:bidi w:val="0"/>
              <w:spacing w:line="560" w:lineRule="exact"/>
              <w:rPr>
                <w:rFonts w:hint="eastAsia" w:ascii="仿宋" w:hAnsi="仿宋" w:eastAsia="仿宋" w:cs="仿宋"/>
                <w:color w:val="auto"/>
                <w:kern w:val="0"/>
                <w:sz w:val="32"/>
                <w:szCs w:val="32"/>
                <w:highlight w:val="none"/>
              </w:rPr>
            </w:pPr>
          </w:p>
        </w:tc>
      </w:tr>
    </w:tbl>
    <w:p w14:paraId="207EB04D">
      <w:pPr>
        <w:pageBreakBefore w:val="0"/>
        <w:widowControl/>
        <w:shd w:val="clear" w:color="auto" w:fill="FFFFFF"/>
        <w:overflowPunct/>
        <w:topLinePunct w:val="0"/>
        <w:bidi w:val="0"/>
        <w:spacing w:line="560" w:lineRule="exact"/>
        <w:rPr>
          <w:rFonts w:hint="eastAsia" w:ascii="仿宋" w:hAnsi="仿宋" w:eastAsia="仿宋" w:cs="仿宋"/>
          <w:color w:val="auto"/>
          <w:spacing w:val="23"/>
          <w:kern w:val="0"/>
          <w:sz w:val="24"/>
          <w:szCs w:val="24"/>
          <w:highlight w:val="none"/>
        </w:rPr>
        <w:sectPr>
          <w:headerReference r:id="rId3" w:type="default"/>
          <w:footerReference r:id="rId4" w:type="default"/>
          <w:pgSz w:w="11906" w:h="16838"/>
          <w:pgMar w:top="1701" w:right="1417" w:bottom="1474" w:left="1417" w:header="851" w:footer="992" w:gutter="0"/>
          <w:pgNumType w:fmt="decimal"/>
          <w:cols w:space="720" w:num="1"/>
          <w:docGrid w:type="lines" w:linePitch="312" w:charSpace="0"/>
        </w:sectPr>
      </w:pPr>
    </w:p>
    <w:p w14:paraId="705E0D18">
      <w:pPr>
        <w:pageBreakBefore w:val="0"/>
        <w:widowControl/>
        <w:shd w:val="clear" w:color="auto" w:fill="FFFFFF"/>
        <w:overflowPunct/>
        <w:topLinePunct w:val="0"/>
        <w:bidi w:val="0"/>
        <w:spacing w:line="560" w:lineRule="exact"/>
        <w:rPr>
          <w:rFonts w:hint="eastAsia" w:ascii="黑体" w:hAnsi="黑体" w:eastAsia="黑体" w:cs="黑体"/>
          <w:color w:val="auto"/>
          <w:spacing w:val="23"/>
          <w:kern w:val="0"/>
          <w:sz w:val="32"/>
          <w:szCs w:val="32"/>
          <w:highlight w:val="none"/>
          <w:lang w:eastAsia="zh-CN"/>
        </w:rPr>
      </w:pPr>
      <w:r>
        <w:rPr>
          <w:rFonts w:hint="eastAsia" w:ascii="黑体" w:hAnsi="黑体" w:eastAsia="黑体" w:cs="黑体"/>
          <w:color w:val="auto"/>
          <w:spacing w:val="23"/>
          <w:kern w:val="0"/>
          <w:sz w:val="32"/>
          <w:szCs w:val="32"/>
          <w:highlight w:val="none"/>
        </w:rPr>
        <w:t>附件1-</w:t>
      </w:r>
      <w:r>
        <w:rPr>
          <w:rFonts w:hint="eastAsia" w:ascii="黑体" w:hAnsi="黑体" w:eastAsia="黑体" w:cs="黑体"/>
          <w:color w:val="auto"/>
          <w:spacing w:val="23"/>
          <w:kern w:val="0"/>
          <w:sz w:val="32"/>
          <w:szCs w:val="32"/>
          <w:highlight w:val="none"/>
          <w:lang w:val="en-US" w:eastAsia="zh-CN"/>
        </w:rPr>
        <w:t>3</w:t>
      </w:r>
    </w:p>
    <w:p w14:paraId="4A334F45">
      <w:pPr>
        <w:pageBreakBefore w:val="0"/>
        <w:widowControl/>
        <w:shd w:val="clear" w:color="auto" w:fill="FFFFFF"/>
        <w:overflowPunct/>
        <w:topLinePunct w:val="0"/>
        <w:bidi w:val="0"/>
        <w:spacing w:line="560" w:lineRule="exact"/>
        <w:jc w:val="center"/>
        <w:rPr>
          <w:rFonts w:hint="eastAsia" w:ascii="方正小标宋_GBK" w:hAnsi="方正小标宋_GBK" w:eastAsia="方正小标宋_GBK" w:cs="方正小标宋_GBK"/>
          <w:color w:val="auto"/>
          <w:spacing w:val="23"/>
          <w:kern w:val="0"/>
          <w:sz w:val="44"/>
          <w:szCs w:val="44"/>
          <w:highlight w:val="none"/>
        </w:rPr>
      </w:pPr>
      <w:r>
        <w:rPr>
          <w:rFonts w:hint="eastAsia" w:ascii="方正小标宋简体" w:hAnsi="方正小标宋简体" w:eastAsia="方正小标宋简体" w:cs="方正小标宋简体"/>
          <w:color w:val="auto"/>
          <w:spacing w:val="23"/>
          <w:kern w:val="0"/>
          <w:sz w:val="44"/>
          <w:szCs w:val="44"/>
          <w:highlight w:val="none"/>
        </w:rPr>
        <w:t>申报企业承诺函</w:t>
      </w:r>
    </w:p>
    <w:p w14:paraId="09231FB8">
      <w:pPr>
        <w:keepNext w:val="0"/>
        <w:keepLines w:val="0"/>
        <w:pageBreakBefore w:val="0"/>
        <w:widowControl/>
        <w:shd w:val="clear" w:color="auto" w:fill="FFFFFF"/>
        <w:overflowPunct/>
        <w:topLinePunct w:val="0"/>
        <w:bidi w:val="0"/>
        <w:spacing w:line="560" w:lineRule="exact"/>
        <w:ind w:right="732"/>
        <w:jc w:val="both"/>
        <w:rPr>
          <w:rFonts w:hint="eastAsia" w:ascii="仿宋" w:hAnsi="仿宋" w:eastAsia="仿宋" w:cs="仿宋"/>
          <w:color w:val="auto"/>
          <w:highlight w:val="none"/>
        </w:rPr>
      </w:pPr>
    </w:p>
    <w:p w14:paraId="243CA2F1">
      <w:pPr>
        <w:keepNext w:val="0"/>
        <w:keepLines w:val="0"/>
        <w:pageBreakBefore w:val="0"/>
        <w:widowControl/>
        <w:shd w:val="clear" w:color="auto" w:fill="FFFFFF"/>
        <w:kinsoku/>
        <w:overflowPunct/>
        <w:topLinePunct w:val="0"/>
        <w:autoSpaceDE/>
        <w:autoSpaceDN/>
        <w:bidi w:val="0"/>
        <w:adjustRightInd/>
        <w:snapToGrid/>
        <w:spacing w:line="560" w:lineRule="exac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宜宾市公服集团</w:t>
      </w:r>
      <w:r>
        <w:rPr>
          <w:rFonts w:hint="eastAsia" w:ascii="仿宋" w:hAnsi="仿宋" w:eastAsia="仿宋" w:cs="仿宋"/>
          <w:kern w:val="0"/>
          <w:sz w:val="32"/>
          <w:szCs w:val="32"/>
          <w:highlight w:val="none"/>
          <w:lang w:eastAsia="zh-CN"/>
        </w:rPr>
        <w:t>医疗健康产业发展</w:t>
      </w:r>
      <w:r>
        <w:rPr>
          <w:rFonts w:hint="eastAsia" w:ascii="仿宋" w:hAnsi="仿宋" w:eastAsia="仿宋" w:cs="仿宋"/>
          <w:kern w:val="0"/>
          <w:sz w:val="32"/>
          <w:szCs w:val="32"/>
          <w:highlight w:val="none"/>
        </w:rPr>
        <w:t>有限公司：</w:t>
      </w:r>
    </w:p>
    <w:p w14:paraId="74D7CE8D">
      <w:pPr>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在充分理解《宜宾市公立医疗机构</w:t>
      </w:r>
      <w:r>
        <w:rPr>
          <w:rFonts w:hint="eastAsia" w:ascii="仿宋" w:hAnsi="仿宋" w:eastAsia="仿宋" w:cs="仿宋"/>
          <w:kern w:val="0"/>
          <w:sz w:val="32"/>
          <w:szCs w:val="32"/>
          <w:highlight w:val="none"/>
          <w:lang w:eastAsia="zh-CN"/>
        </w:rPr>
        <w:t>第七批</w:t>
      </w:r>
      <w:r>
        <w:rPr>
          <w:rFonts w:hint="eastAsia" w:ascii="仿宋" w:hAnsi="仿宋" w:eastAsia="仿宋" w:cs="仿宋"/>
          <w:i w:val="0"/>
          <w:iCs w:val="0"/>
          <w:caps w:val="0"/>
          <w:color w:val="0F1115"/>
          <w:spacing w:val="0"/>
          <w:sz w:val="32"/>
          <w:szCs w:val="32"/>
          <w:highlight w:val="none"/>
          <w:shd w:val="clear" w:color="auto" w:fill="FFFFFF"/>
        </w:rPr>
        <w:t>药品集中议价采购公告》后，我方决定按照采购公告的规定申报参与。为此，我方郑重承诺如下：</w:t>
      </w:r>
    </w:p>
    <w:p w14:paraId="04749884">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一、我方承诺申报的价格及所提交的证明材料真实、合法、有效。</w:t>
      </w:r>
    </w:p>
    <w:p w14:paraId="5818F8E8">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二、我方承诺申报药品符合本次申报资格，符合国家药品标准及经国家药品监督管理部门核准的药品质量标准。</w:t>
      </w:r>
    </w:p>
    <w:p w14:paraId="6FB6CC56">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三、我方已充分考虑原材料价格等因素，并承诺申报价格不低于本企业该品种的成本价。</w:t>
      </w:r>
    </w:p>
    <w:p w14:paraId="748E5C9F">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四、我方承诺所议价药品报价在四川省药械</w:t>
      </w:r>
      <w:r>
        <w:rPr>
          <w:rFonts w:hint="eastAsia" w:ascii="仿宋" w:hAnsi="仿宋" w:eastAsia="仿宋" w:cs="仿宋"/>
          <w:i w:val="0"/>
          <w:iCs w:val="0"/>
          <w:caps w:val="0"/>
          <w:color w:val="0F1115"/>
          <w:spacing w:val="0"/>
          <w:sz w:val="32"/>
          <w:szCs w:val="32"/>
          <w:highlight w:val="none"/>
          <w:shd w:val="clear" w:color="auto" w:fill="FFFFFF"/>
          <w:lang w:val="en-US" w:eastAsia="zh-CN"/>
        </w:rPr>
        <w:t>招标采购服务中心“</w:t>
      </w:r>
      <w:r>
        <w:rPr>
          <w:rFonts w:hint="eastAsia" w:ascii="仿宋" w:hAnsi="仿宋" w:eastAsia="仿宋" w:cs="仿宋"/>
          <w:i w:val="0"/>
          <w:iCs w:val="0"/>
          <w:caps w:val="0"/>
          <w:color w:val="0F1115"/>
          <w:spacing w:val="0"/>
          <w:sz w:val="32"/>
          <w:szCs w:val="32"/>
          <w:highlight w:val="none"/>
          <w:shd w:val="clear" w:color="auto" w:fill="FFFFFF"/>
        </w:rPr>
        <w:t>药品和医用耗材</w:t>
      </w:r>
      <w:r>
        <w:rPr>
          <w:rFonts w:hint="eastAsia" w:ascii="仿宋" w:hAnsi="仿宋" w:eastAsia="仿宋" w:cs="仿宋"/>
          <w:i w:val="0"/>
          <w:iCs w:val="0"/>
          <w:caps w:val="0"/>
          <w:color w:val="0F1115"/>
          <w:spacing w:val="0"/>
          <w:sz w:val="32"/>
          <w:szCs w:val="32"/>
          <w:highlight w:val="none"/>
          <w:shd w:val="clear" w:color="auto" w:fill="FFFFFF"/>
          <w:lang w:val="en-US" w:eastAsia="zh-CN"/>
        </w:rPr>
        <w:t>招采管理子系统”</w:t>
      </w:r>
      <w:r>
        <w:rPr>
          <w:rFonts w:hint="eastAsia" w:ascii="仿宋" w:hAnsi="仿宋" w:eastAsia="仿宋" w:cs="仿宋"/>
          <w:i w:val="0"/>
          <w:iCs w:val="0"/>
          <w:caps w:val="0"/>
          <w:color w:val="0F1115"/>
          <w:spacing w:val="0"/>
          <w:sz w:val="32"/>
          <w:szCs w:val="32"/>
          <w:highlight w:val="none"/>
          <w:shd w:val="clear" w:color="auto" w:fill="FFFFFF"/>
        </w:rPr>
        <w:t>绿区范围内，且不高于本品规的联动参考价</w:t>
      </w:r>
      <w:r>
        <w:rPr>
          <w:rFonts w:hint="eastAsia" w:ascii="仿宋" w:hAnsi="仿宋" w:eastAsia="仿宋" w:cs="仿宋"/>
          <w:i w:val="0"/>
          <w:iCs w:val="0"/>
          <w:caps w:val="0"/>
          <w:color w:val="0F1115"/>
          <w:spacing w:val="0"/>
          <w:sz w:val="32"/>
          <w:szCs w:val="32"/>
          <w:highlight w:val="none"/>
          <w:shd w:val="clear" w:color="auto" w:fill="FFFFFF"/>
          <w:lang w:val="en-US" w:eastAsia="zh-CN"/>
        </w:rPr>
        <w:t>和四川省最高参考价</w:t>
      </w:r>
      <w:r>
        <w:rPr>
          <w:rFonts w:hint="eastAsia" w:ascii="仿宋" w:hAnsi="仿宋" w:eastAsia="仿宋" w:cs="仿宋"/>
          <w:i w:val="0"/>
          <w:iCs w:val="0"/>
          <w:caps w:val="0"/>
          <w:color w:val="0F1115"/>
          <w:spacing w:val="0"/>
          <w:sz w:val="32"/>
          <w:szCs w:val="32"/>
          <w:highlight w:val="none"/>
          <w:shd w:val="clear" w:color="auto" w:fill="FFFFFF"/>
        </w:rPr>
        <w:t>，亦不高于本企业同规格药品在宜宾市各公立医疗机构近一年内的实际采购最低价。不符合报价原则的视为无效报价，在规定时间内未响应的视为放弃参与议价。</w:t>
      </w:r>
    </w:p>
    <w:p w14:paraId="10ED362F">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五、我方承诺具备履行药品生产供应的能力。一旦中选，将作为供应保障的第一责任人，对药品的质量和供应负责，确保在采购周期内满足中选药品的采购需求，及时、足量组织生产并向配送企业发送药品，满足医疗机构临床用药需求。如未能按时、按量、保质满足医疗机构用药需求，愿按照信用评价机制接受取消中选资格并启动退出机制的处理。</w:t>
      </w:r>
    </w:p>
    <w:p w14:paraId="54EFDE4A">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六、我方承诺遵守医药价格和招采信用评价制度的各项规定。在参加本次药品集中采购活动</w:t>
      </w:r>
      <w:r>
        <w:rPr>
          <w:rFonts w:hint="eastAsia" w:ascii="仿宋" w:hAnsi="仿宋" w:eastAsia="仿宋" w:cs="仿宋"/>
          <w:i w:val="0"/>
          <w:iCs w:val="0"/>
          <w:caps w:val="0"/>
          <w:color w:val="0F1115"/>
          <w:spacing w:val="0"/>
          <w:sz w:val="32"/>
          <w:szCs w:val="32"/>
          <w:highlight w:val="none"/>
          <w:shd w:val="clear" w:color="auto" w:fill="FFFFFF"/>
          <w:lang w:val="en-US" w:eastAsia="zh-CN"/>
        </w:rPr>
        <w:t>近</w:t>
      </w:r>
      <w:r>
        <w:rPr>
          <w:rFonts w:hint="eastAsia" w:ascii="仿宋" w:hAnsi="仿宋" w:eastAsia="仿宋" w:cs="仿宋"/>
          <w:i w:val="0"/>
          <w:iCs w:val="0"/>
          <w:caps w:val="0"/>
          <w:color w:val="0F1115"/>
          <w:spacing w:val="0"/>
          <w:sz w:val="32"/>
          <w:szCs w:val="32"/>
          <w:highlight w:val="none"/>
          <w:shd w:val="clear" w:color="auto" w:fill="FFFFFF"/>
        </w:rPr>
        <w:t>两年内，药品生产经营活动中无严重不良记录或严重违法记录，且未被列入当前《全国医药价格和招采失信企业风险警示名单》。</w:t>
      </w:r>
    </w:p>
    <w:p w14:paraId="3598234E">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七、我方承诺申报品种在本次药品集中采购活动</w:t>
      </w:r>
      <w:r>
        <w:rPr>
          <w:rFonts w:hint="eastAsia" w:ascii="仿宋" w:hAnsi="仿宋" w:eastAsia="仿宋" w:cs="仿宋"/>
          <w:i w:val="0"/>
          <w:iCs w:val="0"/>
          <w:caps w:val="0"/>
          <w:color w:val="0F1115"/>
          <w:spacing w:val="0"/>
          <w:sz w:val="32"/>
          <w:szCs w:val="32"/>
          <w:highlight w:val="none"/>
          <w:shd w:val="clear" w:color="auto" w:fill="FFFFFF"/>
          <w:lang w:val="en-US" w:eastAsia="zh-CN"/>
        </w:rPr>
        <w:t>近</w:t>
      </w:r>
      <w:r>
        <w:rPr>
          <w:rFonts w:hint="eastAsia" w:ascii="仿宋" w:hAnsi="仿宋" w:eastAsia="仿宋" w:cs="仿宋"/>
          <w:i w:val="0"/>
          <w:iCs w:val="0"/>
          <w:caps w:val="0"/>
          <w:color w:val="0F1115"/>
          <w:spacing w:val="0"/>
          <w:sz w:val="32"/>
          <w:szCs w:val="32"/>
          <w:highlight w:val="none"/>
          <w:shd w:val="clear" w:color="auto" w:fill="FFFFFF"/>
        </w:rPr>
        <w:t>两年内，不存在省级（含）以上药品监督管理部门质量检验不合格情况，亦不存在因不符合药品生产质量管理规范被药品监督管理部门处以暂停生产、销售、使用、进口等控制措施的情况。其中涉及仿制药的，指通过国家药品监督管理部门仿制药质量和疗效一致性评价上市后出现上述情形的情况。</w:t>
      </w:r>
    </w:p>
    <w:p w14:paraId="1D2D4FD4">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八、我方承诺本次集中采购供应的药品为临床常用包装。</w:t>
      </w:r>
    </w:p>
    <w:p w14:paraId="7DDF7D1A">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九、我方承诺遵守《中华人民共和国专利法》《中华人民共和国反不正当竞争法》《中华人民共和国药品管理法》等相关法律法规，并承担相应法律责任。</w:t>
      </w:r>
    </w:p>
    <w:p w14:paraId="48898A34">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十、我方承诺与宜宾市各公立医疗机构无利益关系，不与其他企业串通申报、协商报价，不干扰采购工作秩序，在申报过程中不存在任何违法违规行为。</w:t>
      </w:r>
    </w:p>
    <w:p w14:paraId="7A68A0DA">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十一、在履行协议过程中，如遇国家政策调整或不可抗力，致使直接影响协议履行的，由签订购销协议的相关各方协商解决。</w:t>
      </w:r>
    </w:p>
    <w:p w14:paraId="75F81FA2">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0" w:right="0" w:firstLine="640" w:firstLineChars="20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特此承诺。</w:t>
      </w:r>
    </w:p>
    <w:p w14:paraId="7323BBD7">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right="0" w:firstLine="4160" w:firstLineChars="1300"/>
        <w:textAlignment w:val="auto"/>
        <w:rPr>
          <w:rFonts w:hint="eastAsia" w:ascii="仿宋" w:hAnsi="仿宋" w:eastAsia="仿宋" w:cs="仿宋"/>
          <w:i w:val="0"/>
          <w:iCs w:val="0"/>
          <w:caps w:val="0"/>
          <w:color w:val="0F1115"/>
          <w:spacing w:val="0"/>
          <w:sz w:val="32"/>
          <w:szCs w:val="32"/>
          <w:highlight w:val="none"/>
          <w:shd w:val="clear" w:color="auto" w:fill="FFFFFF"/>
        </w:rPr>
      </w:pPr>
      <w:r>
        <w:rPr>
          <w:rFonts w:hint="eastAsia" w:ascii="仿宋" w:hAnsi="仿宋" w:eastAsia="仿宋" w:cs="仿宋"/>
          <w:i w:val="0"/>
          <w:iCs w:val="0"/>
          <w:caps w:val="0"/>
          <w:color w:val="0F1115"/>
          <w:spacing w:val="0"/>
          <w:sz w:val="32"/>
          <w:szCs w:val="32"/>
          <w:highlight w:val="none"/>
          <w:shd w:val="clear" w:color="auto" w:fill="FFFFFF"/>
        </w:rPr>
        <w:t>申报企业（盖章）：</w:t>
      </w:r>
      <w:r>
        <w:rPr>
          <w:rFonts w:hint="eastAsia" w:ascii="仿宋" w:hAnsi="仿宋" w:eastAsia="仿宋" w:cs="仿宋"/>
          <w:i w:val="0"/>
          <w:iCs w:val="0"/>
          <w:caps w:val="0"/>
          <w:color w:val="0F1115"/>
          <w:spacing w:val="0"/>
          <w:sz w:val="32"/>
          <w:szCs w:val="32"/>
          <w:highlight w:val="none"/>
          <w:shd w:val="clear" w:color="auto" w:fill="FFFFFF"/>
        </w:rPr>
        <w:br w:type="textWrapping"/>
      </w:r>
    </w:p>
    <w:p w14:paraId="025CAE7C">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240" w:beforeAutospacing="0" w:after="240" w:afterAutospacing="0" w:line="560" w:lineRule="exact"/>
        <w:ind w:left="5426" w:leftChars="2584" w:right="0" w:firstLine="0" w:firstLineChars="0"/>
        <w:textAlignment w:val="auto"/>
        <w:rPr>
          <w:rFonts w:hint="eastAsia" w:ascii="仿宋" w:hAnsi="仿宋" w:eastAsia="仿宋" w:cs="仿宋"/>
          <w:i w:val="0"/>
          <w:iCs w:val="0"/>
          <w:caps w:val="0"/>
          <w:color w:val="0F1115"/>
          <w:spacing w:val="0"/>
          <w:sz w:val="32"/>
          <w:szCs w:val="32"/>
          <w:highlight w:val="none"/>
        </w:rPr>
      </w:pPr>
      <w:r>
        <w:rPr>
          <w:rFonts w:hint="eastAsia" w:ascii="仿宋" w:hAnsi="仿宋" w:eastAsia="仿宋" w:cs="仿宋"/>
          <w:i w:val="0"/>
          <w:iCs w:val="0"/>
          <w:caps w:val="0"/>
          <w:color w:val="0F1115"/>
          <w:spacing w:val="0"/>
          <w:sz w:val="32"/>
          <w:szCs w:val="32"/>
          <w:highlight w:val="none"/>
          <w:shd w:val="clear" w:color="auto" w:fill="FFFFFF"/>
        </w:rPr>
        <w:t xml:space="preserve">日期： </w:t>
      </w:r>
      <w:r>
        <w:rPr>
          <w:rFonts w:hint="eastAsia" w:ascii="仿宋" w:hAnsi="仿宋" w:eastAsia="仿宋" w:cs="仿宋"/>
          <w:i w:val="0"/>
          <w:iCs w:val="0"/>
          <w:caps w:val="0"/>
          <w:color w:val="0F1115"/>
          <w:spacing w:val="0"/>
          <w:sz w:val="32"/>
          <w:szCs w:val="32"/>
          <w:highlight w:val="none"/>
          <w:shd w:val="clear" w:color="auto" w:fill="FFFFFF"/>
          <w:lang w:val="en-US" w:eastAsia="zh-CN"/>
        </w:rPr>
        <w:t xml:space="preserve"> </w:t>
      </w:r>
      <w:r>
        <w:rPr>
          <w:rFonts w:hint="eastAsia" w:ascii="仿宋" w:hAnsi="仿宋" w:eastAsia="仿宋" w:cs="仿宋"/>
          <w:i w:val="0"/>
          <w:iCs w:val="0"/>
          <w:caps w:val="0"/>
          <w:color w:val="0F1115"/>
          <w:spacing w:val="0"/>
          <w:sz w:val="32"/>
          <w:szCs w:val="32"/>
          <w:highlight w:val="none"/>
          <w:shd w:val="clear" w:color="auto" w:fill="FFFFFF"/>
        </w:rPr>
        <w:t>年</w:t>
      </w:r>
      <w:r>
        <w:rPr>
          <w:rFonts w:hint="eastAsia" w:ascii="仿宋" w:hAnsi="仿宋" w:eastAsia="仿宋" w:cs="仿宋"/>
          <w:i w:val="0"/>
          <w:iCs w:val="0"/>
          <w:caps w:val="0"/>
          <w:color w:val="0F1115"/>
          <w:spacing w:val="0"/>
          <w:sz w:val="32"/>
          <w:szCs w:val="32"/>
          <w:highlight w:val="none"/>
          <w:shd w:val="clear" w:color="auto" w:fill="FFFFFF"/>
          <w:lang w:val="en-US" w:eastAsia="zh-CN"/>
        </w:rPr>
        <w:t xml:space="preserve"> </w:t>
      </w:r>
      <w:r>
        <w:rPr>
          <w:rFonts w:hint="eastAsia" w:ascii="仿宋" w:hAnsi="仿宋" w:eastAsia="仿宋" w:cs="仿宋"/>
          <w:i w:val="0"/>
          <w:iCs w:val="0"/>
          <w:caps w:val="0"/>
          <w:color w:val="0F1115"/>
          <w:spacing w:val="0"/>
          <w:sz w:val="32"/>
          <w:szCs w:val="32"/>
          <w:highlight w:val="none"/>
          <w:shd w:val="clear" w:color="auto" w:fill="FFFFFF"/>
        </w:rPr>
        <w:t xml:space="preserve"> 月</w:t>
      </w:r>
      <w:r>
        <w:rPr>
          <w:rFonts w:hint="eastAsia" w:ascii="仿宋" w:hAnsi="仿宋" w:eastAsia="仿宋" w:cs="仿宋"/>
          <w:i w:val="0"/>
          <w:iCs w:val="0"/>
          <w:caps w:val="0"/>
          <w:color w:val="0F1115"/>
          <w:spacing w:val="0"/>
          <w:sz w:val="32"/>
          <w:szCs w:val="32"/>
          <w:highlight w:val="none"/>
          <w:shd w:val="clear" w:color="auto" w:fill="FFFFFF"/>
          <w:lang w:val="en-US" w:eastAsia="zh-CN"/>
        </w:rPr>
        <w:t xml:space="preserve">  </w:t>
      </w:r>
      <w:r>
        <w:rPr>
          <w:rFonts w:hint="eastAsia" w:ascii="仿宋" w:hAnsi="仿宋" w:eastAsia="仿宋" w:cs="仿宋"/>
          <w:i w:val="0"/>
          <w:iCs w:val="0"/>
          <w:caps w:val="0"/>
          <w:color w:val="0F1115"/>
          <w:spacing w:val="0"/>
          <w:sz w:val="32"/>
          <w:szCs w:val="32"/>
          <w:highlight w:val="none"/>
          <w:shd w:val="clear" w:color="auto" w:fill="FFFFFF"/>
        </w:rPr>
        <w:t>日</w:t>
      </w:r>
    </w:p>
    <w:p w14:paraId="1EC64981">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highlight w:val="none"/>
        </w:rPr>
      </w:pPr>
    </w:p>
    <w:p w14:paraId="5368475E">
      <w:pPr>
        <w:keepNext w:val="0"/>
        <w:keepLines w:val="0"/>
        <w:pageBreakBefore w:val="0"/>
        <w:widowControl/>
        <w:shd w:val="clear" w:color="auto" w:fill="FFFFFF"/>
        <w:kinsoku/>
        <w:overflowPunct/>
        <w:topLinePunct w:val="0"/>
        <w:autoSpaceDE/>
        <w:autoSpaceDN/>
        <w:bidi w:val="0"/>
        <w:adjustRightInd/>
        <w:snapToGrid/>
        <w:spacing w:line="560" w:lineRule="exact"/>
        <w:ind w:right="732"/>
        <w:jc w:val="right"/>
        <w:textAlignment w:val="auto"/>
        <w:rPr>
          <w:rFonts w:hint="eastAsia" w:ascii="仿宋" w:hAnsi="仿宋" w:eastAsia="仿宋" w:cs="仿宋"/>
          <w:spacing w:val="23"/>
          <w:kern w:val="0"/>
          <w:sz w:val="24"/>
          <w:szCs w:val="24"/>
          <w:highlight w:val="none"/>
        </w:rPr>
      </w:pPr>
    </w:p>
    <w:p w14:paraId="672C41AB">
      <w:pPr>
        <w:pStyle w:val="5"/>
        <w:pageBreakBefore w:val="0"/>
        <w:overflowPunct/>
        <w:topLinePunct w:val="0"/>
        <w:bidi w:val="0"/>
        <w:spacing w:line="560" w:lineRule="exact"/>
        <w:rPr>
          <w:rFonts w:hint="eastAsia" w:ascii="仿宋" w:hAnsi="仿宋" w:eastAsia="仿宋" w:cs="仿宋"/>
          <w:highlight w:val="none"/>
        </w:rPr>
      </w:pPr>
    </w:p>
    <w:p w14:paraId="6F0BEF0F">
      <w:pPr>
        <w:pageBreakBefore w:val="0"/>
        <w:kinsoku/>
        <w:wordWrap/>
        <w:overflowPunct/>
        <w:topLinePunct w:val="0"/>
        <w:autoSpaceDE/>
        <w:autoSpaceDN/>
        <w:bidi w:val="0"/>
        <w:adjustRightInd/>
        <w:spacing w:line="560" w:lineRule="exact"/>
        <w:textAlignment w:val="auto"/>
        <w:rPr>
          <w:rFonts w:hint="eastAsia" w:ascii="仿宋" w:hAnsi="仿宋" w:eastAsia="仿宋" w:cs="仿宋"/>
          <w:highlight w:val="none"/>
        </w:rPr>
      </w:pPr>
    </w:p>
    <w:p w14:paraId="2BF19A7B">
      <w:pPr>
        <w:pStyle w:val="5"/>
        <w:pageBreakBefore w:val="0"/>
        <w:overflowPunct/>
        <w:topLinePunct w:val="0"/>
        <w:bidi w:val="0"/>
        <w:spacing w:line="560" w:lineRule="exact"/>
        <w:rPr>
          <w:rFonts w:hint="eastAsia" w:ascii="仿宋" w:hAnsi="仿宋" w:eastAsia="仿宋" w:cs="仿宋"/>
          <w:highlight w:val="none"/>
        </w:rPr>
      </w:pPr>
    </w:p>
    <w:p w14:paraId="0FF1C91A">
      <w:pPr>
        <w:pageBreakBefore w:val="0"/>
        <w:overflowPunct/>
        <w:topLinePunct w:val="0"/>
        <w:bidi w:val="0"/>
        <w:spacing w:line="560" w:lineRule="exact"/>
        <w:rPr>
          <w:rFonts w:hint="eastAsia" w:ascii="仿宋" w:hAnsi="仿宋" w:eastAsia="仿宋" w:cs="仿宋"/>
          <w:highlight w:val="none"/>
        </w:rPr>
      </w:pPr>
    </w:p>
    <w:p w14:paraId="2B978A93">
      <w:pPr>
        <w:pStyle w:val="5"/>
        <w:pageBreakBefore w:val="0"/>
        <w:overflowPunct/>
        <w:topLinePunct w:val="0"/>
        <w:bidi w:val="0"/>
        <w:spacing w:line="560" w:lineRule="exact"/>
        <w:rPr>
          <w:rFonts w:hint="eastAsia" w:ascii="仿宋" w:hAnsi="仿宋" w:eastAsia="仿宋" w:cs="仿宋"/>
          <w:highlight w:val="none"/>
        </w:rPr>
      </w:pPr>
    </w:p>
    <w:p w14:paraId="3F576464">
      <w:pPr>
        <w:pStyle w:val="5"/>
        <w:pageBreakBefore w:val="0"/>
        <w:overflowPunct/>
        <w:topLinePunct w:val="0"/>
        <w:bidi w:val="0"/>
        <w:spacing w:line="560" w:lineRule="exact"/>
        <w:rPr>
          <w:rFonts w:hint="eastAsia" w:ascii="仿宋" w:hAnsi="仿宋" w:eastAsia="仿宋" w:cs="仿宋"/>
          <w:highlight w:val="none"/>
        </w:rPr>
      </w:pPr>
    </w:p>
    <w:p w14:paraId="510FED76">
      <w:pPr>
        <w:keepNext w:val="0"/>
        <w:keepLines w:val="0"/>
        <w:pageBreakBefore w:val="0"/>
        <w:widowControl/>
        <w:shd w:val="clear" w:color="auto" w:fill="auto"/>
        <w:kinsoku/>
        <w:wordWrap/>
        <w:overflowPunct/>
        <w:topLinePunct w:val="0"/>
        <w:autoSpaceDE/>
        <w:autoSpaceDN/>
        <w:bidi w:val="0"/>
        <w:adjustRightInd/>
        <w:snapToGrid/>
        <w:spacing w:line="360" w:lineRule="auto"/>
        <w:textAlignment w:val="auto"/>
        <w:rPr>
          <w:rFonts w:hint="eastAsia" w:ascii="黑体" w:hAnsi="黑体" w:eastAsia="黑体" w:cs="宋体"/>
          <w:color w:val="auto"/>
          <w:spacing w:val="23"/>
          <w:kern w:val="0"/>
          <w:sz w:val="32"/>
          <w:szCs w:val="32"/>
          <w:highlight w:val="none"/>
          <w:shd w:val="clear" w:color="auto" w:fill="auto"/>
        </w:rPr>
      </w:pPr>
    </w:p>
    <w:p w14:paraId="05373EE1">
      <w:pPr>
        <w:keepNext w:val="0"/>
        <w:keepLines w:val="0"/>
        <w:pageBreakBefore w:val="0"/>
        <w:widowControl/>
        <w:shd w:val="clear" w:color="auto" w:fill="auto"/>
        <w:kinsoku/>
        <w:wordWrap/>
        <w:overflowPunct/>
        <w:topLinePunct w:val="0"/>
        <w:autoSpaceDE/>
        <w:autoSpaceDN/>
        <w:bidi w:val="0"/>
        <w:adjustRightInd/>
        <w:snapToGrid/>
        <w:spacing w:line="360" w:lineRule="auto"/>
        <w:textAlignment w:val="auto"/>
        <w:rPr>
          <w:rFonts w:hint="eastAsia" w:ascii="黑体" w:hAnsi="黑体" w:eastAsia="黑体" w:cs="宋体"/>
          <w:color w:val="auto"/>
          <w:spacing w:val="23"/>
          <w:kern w:val="0"/>
          <w:sz w:val="32"/>
          <w:szCs w:val="32"/>
          <w:highlight w:val="none"/>
          <w:shd w:val="clear" w:color="auto" w:fill="auto"/>
        </w:rPr>
        <w:sectPr>
          <w:footerReference r:id="rId5" w:type="default"/>
          <w:pgSz w:w="11905" w:h="16838"/>
          <w:pgMar w:top="2041" w:right="1474" w:bottom="1474" w:left="1587" w:header="851" w:footer="992" w:gutter="0"/>
          <w:pgNumType w:fmt="decimal"/>
          <w:cols w:space="0" w:num="1"/>
          <w:rtlGutter w:val="0"/>
          <w:docGrid w:type="lines" w:linePitch="315" w:charSpace="0"/>
        </w:sectPr>
      </w:pPr>
    </w:p>
    <w:p w14:paraId="4E25EC6F">
      <w:pPr>
        <w:keepNext w:val="0"/>
        <w:keepLines w:val="0"/>
        <w:pageBreakBefore w:val="0"/>
        <w:widowControl/>
        <w:shd w:val="clear" w:color="auto" w:fill="auto"/>
        <w:kinsoku/>
        <w:wordWrap/>
        <w:overflowPunct/>
        <w:topLinePunct w:val="0"/>
        <w:autoSpaceDE/>
        <w:autoSpaceDN/>
        <w:bidi w:val="0"/>
        <w:adjustRightInd/>
        <w:snapToGrid/>
        <w:spacing w:line="360" w:lineRule="auto"/>
        <w:textAlignment w:val="auto"/>
        <w:rPr>
          <w:rFonts w:hint="eastAsia" w:ascii="黑体" w:hAnsi="黑体" w:eastAsia="黑体" w:cs="宋体"/>
          <w:color w:val="auto"/>
          <w:spacing w:val="23"/>
          <w:kern w:val="0"/>
          <w:sz w:val="32"/>
          <w:szCs w:val="32"/>
          <w:highlight w:val="none"/>
          <w:shd w:val="clear" w:color="auto" w:fill="auto"/>
          <w:lang w:eastAsia="zh-CN"/>
        </w:rPr>
      </w:pPr>
      <w:r>
        <w:rPr>
          <w:rFonts w:hint="eastAsia" w:ascii="黑体" w:hAnsi="黑体" w:eastAsia="黑体" w:cs="宋体"/>
          <w:color w:val="auto"/>
          <w:spacing w:val="23"/>
          <w:kern w:val="0"/>
          <w:sz w:val="32"/>
          <w:szCs w:val="32"/>
          <w:highlight w:val="none"/>
          <w:shd w:val="clear" w:color="auto" w:fill="auto"/>
        </w:rPr>
        <w:t>附件</w:t>
      </w:r>
      <w:r>
        <w:rPr>
          <w:rFonts w:ascii="黑体" w:hAnsi="黑体" w:eastAsia="黑体" w:cs="宋体"/>
          <w:color w:val="auto"/>
          <w:spacing w:val="23"/>
          <w:kern w:val="0"/>
          <w:sz w:val="32"/>
          <w:szCs w:val="32"/>
          <w:highlight w:val="none"/>
          <w:shd w:val="clear" w:color="auto" w:fill="auto"/>
        </w:rPr>
        <w:t>1-</w:t>
      </w:r>
      <w:r>
        <w:rPr>
          <w:rFonts w:hint="eastAsia" w:ascii="黑体" w:hAnsi="黑体" w:eastAsia="黑体" w:cs="宋体"/>
          <w:color w:val="auto"/>
          <w:spacing w:val="23"/>
          <w:kern w:val="0"/>
          <w:sz w:val="32"/>
          <w:szCs w:val="32"/>
          <w:highlight w:val="none"/>
          <w:shd w:val="clear" w:color="auto" w:fill="auto"/>
          <w:lang w:val="en-US" w:eastAsia="zh-CN"/>
        </w:rPr>
        <w:t>4</w:t>
      </w:r>
    </w:p>
    <w:tbl>
      <w:tblPr>
        <w:tblStyle w:val="16"/>
        <w:tblW w:w="139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742"/>
        <w:gridCol w:w="691"/>
        <w:gridCol w:w="1183"/>
        <w:gridCol w:w="873"/>
        <w:gridCol w:w="650"/>
        <w:gridCol w:w="800"/>
        <w:gridCol w:w="775"/>
        <w:gridCol w:w="825"/>
        <w:gridCol w:w="1125"/>
        <w:gridCol w:w="1412"/>
        <w:gridCol w:w="763"/>
        <w:gridCol w:w="712"/>
        <w:gridCol w:w="1275"/>
        <w:gridCol w:w="838"/>
        <w:gridCol w:w="762"/>
      </w:tblGrid>
      <w:tr w14:paraId="2FA37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13916" w:type="dxa"/>
            <w:gridSpan w:val="16"/>
            <w:tcBorders>
              <w:top w:val="nil"/>
              <w:left w:val="nil"/>
              <w:bottom w:val="nil"/>
              <w:right w:val="nil"/>
            </w:tcBorders>
            <w:shd w:val="clear" w:color="auto" w:fill="auto"/>
            <w:noWrap/>
            <w:vAlign w:val="center"/>
          </w:tcPr>
          <w:p w14:paraId="327D3225">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highlight w:val="none"/>
                <w:u w:val="none"/>
              </w:rPr>
            </w:pPr>
            <w:r>
              <w:rPr>
                <w:rFonts w:hint="eastAsia" w:ascii="方正小标宋简体" w:hAnsi="方正小标宋简体" w:eastAsia="方正小标宋简体" w:cs="方正小标宋简体"/>
                <w:color w:val="auto"/>
                <w:spacing w:val="23"/>
                <w:kern w:val="0"/>
                <w:sz w:val="44"/>
                <w:szCs w:val="44"/>
                <w:highlight w:val="none"/>
                <w:lang w:val="en-US" w:eastAsia="zh-CN"/>
              </w:rPr>
              <w:t>申报产品信息一览表</w:t>
            </w:r>
          </w:p>
        </w:tc>
      </w:tr>
      <w:tr w14:paraId="6D7C1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6"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8716">
            <w:pPr>
              <w:keepNext w:val="0"/>
              <w:keepLines w:val="0"/>
              <w:widowControl/>
              <w:suppressLineNumbers w:val="0"/>
              <w:jc w:val="center"/>
              <w:textAlignment w:val="center"/>
              <w:rPr>
                <w:rFonts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序号</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87AF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品种名称</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DAE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批准文号</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3E0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产品编码/产品ID（四川省平台）</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3B9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生产企业</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A05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剂型</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7D6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规格</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089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包装材质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DF0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联动参考价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B8F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四川省最高参考价</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3D3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意向报价（最小制剂单位）（元）</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FBE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最小制剂单位</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4D7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转换比</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B2E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意向报价（最小包装单位）（元）</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0E4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最小包装单位</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40E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备注</w:t>
            </w:r>
          </w:p>
        </w:tc>
      </w:tr>
      <w:tr w14:paraId="28D71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60B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ACAE">
            <w:pPr>
              <w:jc w:val="center"/>
              <w:rPr>
                <w:rFonts w:hint="eastAsia" w:ascii="仿宋" w:hAnsi="仿宋" w:eastAsia="仿宋" w:cs="仿宋"/>
                <w:i w:val="0"/>
                <w:iCs w:val="0"/>
                <w:color w:val="000000"/>
                <w:sz w:val="24"/>
                <w:szCs w:val="24"/>
                <w:highlight w:val="none"/>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6595">
            <w:pPr>
              <w:jc w:val="center"/>
              <w:rPr>
                <w:rFonts w:hint="eastAsia" w:ascii="仿宋" w:hAnsi="仿宋" w:eastAsia="仿宋" w:cs="仿宋"/>
                <w:i w:val="0"/>
                <w:iCs w:val="0"/>
                <w:color w:val="000000"/>
                <w:sz w:val="24"/>
                <w:szCs w:val="24"/>
                <w:highlight w:val="none"/>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37E5">
            <w:pPr>
              <w:jc w:val="center"/>
              <w:rPr>
                <w:rFonts w:hint="eastAsia" w:ascii="仿宋" w:hAnsi="仿宋" w:eastAsia="仿宋" w:cs="仿宋"/>
                <w:i w:val="0"/>
                <w:iCs w:val="0"/>
                <w:color w:val="000000"/>
                <w:sz w:val="24"/>
                <w:szCs w:val="24"/>
                <w:highlight w:val="none"/>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B5D9">
            <w:pPr>
              <w:jc w:val="center"/>
              <w:rPr>
                <w:rFonts w:hint="eastAsia" w:ascii="仿宋" w:hAnsi="仿宋" w:eastAsia="仿宋" w:cs="仿宋"/>
                <w:i w:val="0"/>
                <w:iCs w:val="0"/>
                <w:color w:val="000000"/>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6CC42">
            <w:pPr>
              <w:jc w:val="center"/>
              <w:rPr>
                <w:rFonts w:hint="eastAsia" w:ascii="仿宋" w:hAnsi="仿宋" w:eastAsia="仿宋" w:cs="仿宋"/>
                <w:i w:val="0"/>
                <w:iCs w:val="0"/>
                <w:color w:val="000000"/>
                <w:sz w:val="24"/>
                <w:szCs w:val="24"/>
                <w:highlight w:val="none"/>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E58E">
            <w:pPr>
              <w:jc w:val="center"/>
              <w:rPr>
                <w:rFonts w:hint="eastAsia" w:ascii="仿宋" w:hAnsi="仿宋" w:eastAsia="仿宋" w:cs="仿宋"/>
                <w:i w:val="0"/>
                <w:iCs w:val="0"/>
                <w:color w:val="000000"/>
                <w:sz w:val="24"/>
                <w:szCs w:val="24"/>
                <w:highlight w:val="none"/>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01A4">
            <w:pPr>
              <w:jc w:val="center"/>
              <w:rPr>
                <w:rFonts w:hint="eastAsia" w:ascii="仿宋" w:hAnsi="仿宋" w:eastAsia="仿宋" w:cs="仿宋"/>
                <w:i w:val="0"/>
                <w:iCs w:val="0"/>
                <w:color w:val="000000"/>
                <w:sz w:val="24"/>
                <w:szCs w:val="24"/>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9E0E">
            <w:pPr>
              <w:jc w:val="center"/>
              <w:rPr>
                <w:rFonts w:hint="eastAsia" w:ascii="仿宋" w:hAnsi="仿宋" w:eastAsia="仿宋" w:cs="仿宋"/>
                <w:i w:val="0"/>
                <w:iCs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1C89A">
            <w:pPr>
              <w:jc w:val="center"/>
              <w:rPr>
                <w:rFonts w:hint="eastAsia" w:ascii="仿宋" w:hAnsi="仿宋" w:eastAsia="仿宋" w:cs="仿宋"/>
                <w:i w:val="0"/>
                <w:iCs w:val="0"/>
                <w:color w:val="000000"/>
                <w:sz w:val="24"/>
                <w:szCs w:val="24"/>
                <w:highlight w:val="none"/>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CF67">
            <w:pPr>
              <w:jc w:val="center"/>
              <w:rPr>
                <w:rFonts w:hint="eastAsia" w:ascii="仿宋" w:hAnsi="仿宋" w:eastAsia="仿宋" w:cs="仿宋"/>
                <w:i w:val="0"/>
                <w:iCs w:val="0"/>
                <w:color w:val="000000"/>
                <w:sz w:val="24"/>
                <w:szCs w:val="24"/>
                <w:highlight w:val="none"/>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202CB">
            <w:pPr>
              <w:jc w:val="center"/>
              <w:rPr>
                <w:rFonts w:hint="eastAsia" w:ascii="仿宋" w:hAnsi="仿宋" w:eastAsia="仿宋" w:cs="仿宋"/>
                <w:i w:val="0"/>
                <w:iCs w:val="0"/>
                <w:color w:val="000000"/>
                <w:sz w:val="24"/>
                <w:szCs w:val="24"/>
                <w:highlight w:val="none"/>
                <w:u w:val="none"/>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7FFB">
            <w:pPr>
              <w:jc w:val="center"/>
              <w:rPr>
                <w:rFonts w:hint="eastAsia" w:ascii="仿宋" w:hAnsi="仿宋" w:eastAsia="仿宋" w:cs="仿宋"/>
                <w:i w:val="0"/>
                <w:iCs w:val="0"/>
                <w:color w:val="000000"/>
                <w:sz w:val="24"/>
                <w:szCs w:val="24"/>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6EA6">
            <w:pPr>
              <w:jc w:val="center"/>
              <w:rPr>
                <w:rFonts w:hint="eastAsia" w:ascii="仿宋" w:hAnsi="仿宋" w:eastAsia="仿宋" w:cs="仿宋"/>
                <w:i w:val="0"/>
                <w:iCs w:val="0"/>
                <w:color w:val="000000"/>
                <w:sz w:val="24"/>
                <w:szCs w:val="24"/>
                <w:highlight w:val="none"/>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38FE">
            <w:pPr>
              <w:jc w:val="center"/>
              <w:rPr>
                <w:rFonts w:hint="eastAsia" w:ascii="仿宋" w:hAnsi="仿宋" w:eastAsia="仿宋" w:cs="仿宋"/>
                <w:i w:val="0"/>
                <w:iCs w:val="0"/>
                <w:color w:val="000000"/>
                <w:sz w:val="24"/>
                <w:szCs w:val="24"/>
                <w:highlight w:val="none"/>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68CD">
            <w:pPr>
              <w:jc w:val="center"/>
              <w:rPr>
                <w:rFonts w:hint="eastAsia" w:ascii="仿宋" w:hAnsi="仿宋" w:eastAsia="仿宋" w:cs="仿宋"/>
                <w:i w:val="0"/>
                <w:iCs w:val="0"/>
                <w:color w:val="000000"/>
                <w:sz w:val="24"/>
                <w:szCs w:val="24"/>
                <w:highlight w:val="none"/>
                <w:u w:val="none"/>
              </w:rPr>
            </w:pPr>
          </w:p>
        </w:tc>
      </w:tr>
      <w:tr w14:paraId="0ED01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8BD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D64C">
            <w:pPr>
              <w:jc w:val="center"/>
              <w:rPr>
                <w:rFonts w:hint="eastAsia" w:ascii="仿宋" w:hAnsi="仿宋" w:eastAsia="仿宋" w:cs="仿宋"/>
                <w:i w:val="0"/>
                <w:iCs w:val="0"/>
                <w:color w:val="000000"/>
                <w:sz w:val="24"/>
                <w:szCs w:val="24"/>
                <w:highlight w:val="none"/>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24090">
            <w:pPr>
              <w:jc w:val="center"/>
              <w:rPr>
                <w:rFonts w:hint="eastAsia" w:ascii="仿宋" w:hAnsi="仿宋" w:eastAsia="仿宋" w:cs="仿宋"/>
                <w:i w:val="0"/>
                <w:iCs w:val="0"/>
                <w:color w:val="000000"/>
                <w:sz w:val="24"/>
                <w:szCs w:val="24"/>
                <w:highlight w:val="none"/>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65185">
            <w:pPr>
              <w:jc w:val="center"/>
              <w:rPr>
                <w:rFonts w:hint="eastAsia" w:ascii="仿宋" w:hAnsi="仿宋" w:eastAsia="仿宋" w:cs="仿宋"/>
                <w:i w:val="0"/>
                <w:iCs w:val="0"/>
                <w:color w:val="000000"/>
                <w:sz w:val="24"/>
                <w:szCs w:val="24"/>
                <w:highlight w:val="none"/>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5FE4">
            <w:pPr>
              <w:jc w:val="center"/>
              <w:rPr>
                <w:rFonts w:hint="eastAsia" w:ascii="仿宋" w:hAnsi="仿宋" w:eastAsia="仿宋" w:cs="仿宋"/>
                <w:i w:val="0"/>
                <w:iCs w:val="0"/>
                <w:color w:val="000000"/>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0FCD">
            <w:pPr>
              <w:jc w:val="center"/>
              <w:rPr>
                <w:rFonts w:hint="eastAsia" w:ascii="仿宋" w:hAnsi="仿宋" w:eastAsia="仿宋" w:cs="仿宋"/>
                <w:i w:val="0"/>
                <w:iCs w:val="0"/>
                <w:color w:val="000000"/>
                <w:sz w:val="24"/>
                <w:szCs w:val="24"/>
                <w:highlight w:val="none"/>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AC4DC">
            <w:pPr>
              <w:jc w:val="center"/>
              <w:rPr>
                <w:rFonts w:hint="eastAsia" w:ascii="仿宋" w:hAnsi="仿宋" w:eastAsia="仿宋" w:cs="仿宋"/>
                <w:i w:val="0"/>
                <w:iCs w:val="0"/>
                <w:color w:val="000000"/>
                <w:sz w:val="24"/>
                <w:szCs w:val="24"/>
                <w:highlight w:val="none"/>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200A">
            <w:pPr>
              <w:jc w:val="center"/>
              <w:rPr>
                <w:rFonts w:hint="eastAsia" w:ascii="仿宋" w:hAnsi="仿宋" w:eastAsia="仿宋" w:cs="仿宋"/>
                <w:i w:val="0"/>
                <w:iCs w:val="0"/>
                <w:color w:val="000000"/>
                <w:sz w:val="24"/>
                <w:szCs w:val="24"/>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63C9">
            <w:pPr>
              <w:jc w:val="center"/>
              <w:rPr>
                <w:rFonts w:hint="eastAsia" w:ascii="仿宋" w:hAnsi="仿宋" w:eastAsia="仿宋" w:cs="仿宋"/>
                <w:i w:val="0"/>
                <w:iCs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C1F5">
            <w:pPr>
              <w:jc w:val="center"/>
              <w:rPr>
                <w:rFonts w:hint="eastAsia" w:ascii="仿宋" w:hAnsi="仿宋" w:eastAsia="仿宋" w:cs="仿宋"/>
                <w:i w:val="0"/>
                <w:iCs w:val="0"/>
                <w:color w:val="000000"/>
                <w:sz w:val="24"/>
                <w:szCs w:val="24"/>
                <w:highlight w:val="none"/>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7652">
            <w:pPr>
              <w:jc w:val="center"/>
              <w:rPr>
                <w:rFonts w:hint="eastAsia" w:ascii="仿宋" w:hAnsi="仿宋" w:eastAsia="仿宋" w:cs="仿宋"/>
                <w:i w:val="0"/>
                <w:iCs w:val="0"/>
                <w:color w:val="000000"/>
                <w:sz w:val="24"/>
                <w:szCs w:val="24"/>
                <w:highlight w:val="none"/>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B076">
            <w:pPr>
              <w:jc w:val="center"/>
              <w:rPr>
                <w:rFonts w:hint="eastAsia" w:ascii="仿宋" w:hAnsi="仿宋" w:eastAsia="仿宋" w:cs="仿宋"/>
                <w:i w:val="0"/>
                <w:iCs w:val="0"/>
                <w:color w:val="000000"/>
                <w:sz w:val="24"/>
                <w:szCs w:val="24"/>
                <w:highlight w:val="none"/>
                <w:u w:val="none"/>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2163">
            <w:pPr>
              <w:jc w:val="center"/>
              <w:rPr>
                <w:rFonts w:hint="eastAsia" w:ascii="仿宋" w:hAnsi="仿宋" w:eastAsia="仿宋" w:cs="仿宋"/>
                <w:i w:val="0"/>
                <w:iCs w:val="0"/>
                <w:color w:val="000000"/>
                <w:sz w:val="24"/>
                <w:szCs w:val="24"/>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B52B">
            <w:pPr>
              <w:jc w:val="center"/>
              <w:rPr>
                <w:rFonts w:hint="eastAsia" w:ascii="仿宋" w:hAnsi="仿宋" w:eastAsia="仿宋" w:cs="仿宋"/>
                <w:i w:val="0"/>
                <w:iCs w:val="0"/>
                <w:color w:val="000000"/>
                <w:sz w:val="24"/>
                <w:szCs w:val="24"/>
                <w:highlight w:val="none"/>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C879">
            <w:pPr>
              <w:jc w:val="center"/>
              <w:rPr>
                <w:rFonts w:hint="eastAsia" w:ascii="仿宋" w:hAnsi="仿宋" w:eastAsia="仿宋" w:cs="仿宋"/>
                <w:i w:val="0"/>
                <w:iCs w:val="0"/>
                <w:color w:val="000000"/>
                <w:sz w:val="24"/>
                <w:szCs w:val="24"/>
                <w:highlight w:val="none"/>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C975">
            <w:pPr>
              <w:jc w:val="center"/>
              <w:rPr>
                <w:rFonts w:hint="eastAsia" w:ascii="仿宋" w:hAnsi="仿宋" w:eastAsia="仿宋" w:cs="仿宋"/>
                <w:i w:val="0"/>
                <w:iCs w:val="0"/>
                <w:color w:val="000000"/>
                <w:sz w:val="24"/>
                <w:szCs w:val="24"/>
                <w:highlight w:val="none"/>
                <w:u w:val="none"/>
              </w:rPr>
            </w:pPr>
          </w:p>
        </w:tc>
      </w:tr>
      <w:tr w14:paraId="3CD3C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8547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230A">
            <w:pPr>
              <w:jc w:val="center"/>
              <w:rPr>
                <w:rFonts w:hint="eastAsia" w:ascii="仿宋" w:hAnsi="仿宋" w:eastAsia="仿宋" w:cs="仿宋"/>
                <w:i w:val="0"/>
                <w:iCs w:val="0"/>
                <w:color w:val="000000"/>
                <w:sz w:val="24"/>
                <w:szCs w:val="24"/>
                <w:highlight w:val="none"/>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8ED0">
            <w:pPr>
              <w:jc w:val="center"/>
              <w:rPr>
                <w:rFonts w:hint="eastAsia" w:ascii="仿宋" w:hAnsi="仿宋" w:eastAsia="仿宋" w:cs="仿宋"/>
                <w:i w:val="0"/>
                <w:iCs w:val="0"/>
                <w:color w:val="000000"/>
                <w:sz w:val="24"/>
                <w:szCs w:val="24"/>
                <w:highlight w:val="none"/>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1DC7">
            <w:pPr>
              <w:jc w:val="center"/>
              <w:rPr>
                <w:rFonts w:hint="eastAsia" w:ascii="仿宋" w:hAnsi="仿宋" w:eastAsia="仿宋" w:cs="仿宋"/>
                <w:i w:val="0"/>
                <w:iCs w:val="0"/>
                <w:color w:val="000000"/>
                <w:sz w:val="24"/>
                <w:szCs w:val="24"/>
                <w:highlight w:val="none"/>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1C8E">
            <w:pPr>
              <w:jc w:val="center"/>
              <w:rPr>
                <w:rFonts w:hint="eastAsia" w:ascii="仿宋" w:hAnsi="仿宋" w:eastAsia="仿宋" w:cs="仿宋"/>
                <w:i w:val="0"/>
                <w:iCs w:val="0"/>
                <w:color w:val="000000"/>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954F">
            <w:pPr>
              <w:jc w:val="center"/>
              <w:rPr>
                <w:rFonts w:hint="eastAsia" w:ascii="仿宋" w:hAnsi="仿宋" w:eastAsia="仿宋" w:cs="仿宋"/>
                <w:i w:val="0"/>
                <w:iCs w:val="0"/>
                <w:color w:val="000000"/>
                <w:sz w:val="24"/>
                <w:szCs w:val="24"/>
                <w:highlight w:val="none"/>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1881">
            <w:pPr>
              <w:jc w:val="center"/>
              <w:rPr>
                <w:rFonts w:hint="eastAsia" w:ascii="仿宋" w:hAnsi="仿宋" w:eastAsia="仿宋" w:cs="仿宋"/>
                <w:i w:val="0"/>
                <w:iCs w:val="0"/>
                <w:color w:val="000000"/>
                <w:sz w:val="24"/>
                <w:szCs w:val="24"/>
                <w:highlight w:val="none"/>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F82D">
            <w:pPr>
              <w:jc w:val="center"/>
              <w:rPr>
                <w:rFonts w:hint="eastAsia" w:ascii="仿宋" w:hAnsi="仿宋" w:eastAsia="仿宋" w:cs="仿宋"/>
                <w:i w:val="0"/>
                <w:iCs w:val="0"/>
                <w:color w:val="000000"/>
                <w:sz w:val="24"/>
                <w:szCs w:val="24"/>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A96A">
            <w:pPr>
              <w:jc w:val="center"/>
              <w:rPr>
                <w:rFonts w:hint="eastAsia" w:ascii="仿宋" w:hAnsi="仿宋" w:eastAsia="仿宋" w:cs="仿宋"/>
                <w:i w:val="0"/>
                <w:iCs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1E3D">
            <w:pPr>
              <w:jc w:val="center"/>
              <w:rPr>
                <w:rFonts w:hint="eastAsia" w:ascii="仿宋" w:hAnsi="仿宋" w:eastAsia="仿宋" w:cs="仿宋"/>
                <w:i w:val="0"/>
                <w:iCs w:val="0"/>
                <w:color w:val="000000"/>
                <w:sz w:val="24"/>
                <w:szCs w:val="24"/>
                <w:highlight w:val="none"/>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91BE">
            <w:pPr>
              <w:jc w:val="center"/>
              <w:rPr>
                <w:rFonts w:hint="eastAsia" w:ascii="仿宋" w:hAnsi="仿宋" w:eastAsia="仿宋" w:cs="仿宋"/>
                <w:i w:val="0"/>
                <w:iCs w:val="0"/>
                <w:color w:val="000000"/>
                <w:sz w:val="24"/>
                <w:szCs w:val="24"/>
                <w:highlight w:val="none"/>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99C5">
            <w:pPr>
              <w:jc w:val="center"/>
              <w:rPr>
                <w:rFonts w:hint="eastAsia" w:ascii="仿宋" w:hAnsi="仿宋" w:eastAsia="仿宋" w:cs="仿宋"/>
                <w:i w:val="0"/>
                <w:iCs w:val="0"/>
                <w:color w:val="000000"/>
                <w:sz w:val="24"/>
                <w:szCs w:val="24"/>
                <w:highlight w:val="none"/>
                <w:u w:val="none"/>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B202">
            <w:pPr>
              <w:jc w:val="center"/>
              <w:rPr>
                <w:rFonts w:hint="eastAsia" w:ascii="仿宋" w:hAnsi="仿宋" w:eastAsia="仿宋" w:cs="仿宋"/>
                <w:i w:val="0"/>
                <w:iCs w:val="0"/>
                <w:color w:val="000000"/>
                <w:sz w:val="24"/>
                <w:szCs w:val="24"/>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2FFF">
            <w:pPr>
              <w:jc w:val="center"/>
              <w:rPr>
                <w:rFonts w:hint="eastAsia" w:ascii="仿宋" w:hAnsi="仿宋" w:eastAsia="仿宋" w:cs="仿宋"/>
                <w:i w:val="0"/>
                <w:iCs w:val="0"/>
                <w:color w:val="000000"/>
                <w:sz w:val="24"/>
                <w:szCs w:val="24"/>
                <w:highlight w:val="none"/>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BD8C">
            <w:pPr>
              <w:jc w:val="center"/>
              <w:rPr>
                <w:rFonts w:hint="eastAsia" w:ascii="仿宋" w:hAnsi="仿宋" w:eastAsia="仿宋" w:cs="仿宋"/>
                <w:i w:val="0"/>
                <w:iCs w:val="0"/>
                <w:color w:val="000000"/>
                <w:sz w:val="24"/>
                <w:szCs w:val="24"/>
                <w:highlight w:val="none"/>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90E4">
            <w:pPr>
              <w:jc w:val="center"/>
              <w:rPr>
                <w:rFonts w:hint="eastAsia" w:ascii="仿宋" w:hAnsi="仿宋" w:eastAsia="仿宋" w:cs="仿宋"/>
                <w:i w:val="0"/>
                <w:iCs w:val="0"/>
                <w:color w:val="000000"/>
                <w:sz w:val="24"/>
                <w:szCs w:val="24"/>
                <w:highlight w:val="none"/>
                <w:u w:val="none"/>
              </w:rPr>
            </w:pPr>
          </w:p>
        </w:tc>
      </w:tr>
      <w:tr w14:paraId="2AE34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E38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4796">
            <w:pPr>
              <w:jc w:val="center"/>
              <w:rPr>
                <w:rFonts w:hint="eastAsia" w:ascii="仿宋" w:hAnsi="仿宋" w:eastAsia="仿宋" w:cs="仿宋"/>
                <w:i w:val="0"/>
                <w:iCs w:val="0"/>
                <w:color w:val="000000"/>
                <w:sz w:val="24"/>
                <w:szCs w:val="24"/>
                <w:highlight w:val="none"/>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5FB3">
            <w:pPr>
              <w:jc w:val="center"/>
              <w:rPr>
                <w:rFonts w:hint="eastAsia" w:ascii="仿宋" w:hAnsi="仿宋" w:eastAsia="仿宋" w:cs="仿宋"/>
                <w:i w:val="0"/>
                <w:iCs w:val="0"/>
                <w:color w:val="000000"/>
                <w:sz w:val="24"/>
                <w:szCs w:val="24"/>
                <w:highlight w:val="none"/>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5366">
            <w:pPr>
              <w:jc w:val="center"/>
              <w:rPr>
                <w:rFonts w:hint="eastAsia" w:ascii="仿宋" w:hAnsi="仿宋" w:eastAsia="仿宋" w:cs="仿宋"/>
                <w:i w:val="0"/>
                <w:iCs w:val="0"/>
                <w:color w:val="000000"/>
                <w:sz w:val="24"/>
                <w:szCs w:val="24"/>
                <w:highlight w:val="none"/>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35E1">
            <w:pPr>
              <w:jc w:val="center"/>
              <w:rPr>
                <w:rFonts w:hint="eastAsia" w:ascii="仿宋" w:hAnsi="仿宋" w:eastAsia="仿宋" w:cs="仿宋"/>
                <w:i w:val="0"/>
                <w:iCs w:val="0"/>
                <w:color w:val="000000"/>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520F">
            <w:pPr>
              <w:jc w:val="center"/>
              <w:rPr>
                <w:rFonts w:hint="eastAsia" w:ascii="仿宋" w:hAnsi="仿宋" w:eastAsia="仿宋" w:cs="仿宋"/>
                <w:i w:val="0"/>
                <w:iCs w:val="0"/>
                <w:color w:val="000000"/>
                <w:sz w:val="24"/>
                <w:szCs w:val="24"/>
                <w:highlight w:val="none"/>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6E54">
            <w:pPr>
              <w:jc w:val="center"/>
              <w:rPr>
                <w:rFonts w:hint="eastAsia" w:ascii="仿宋" w:hAnsi="仿宋" w:eastAsia="仿宋" w:cs="仿宋"/>
                <w:i w:val="0"/>
                <w:iCs w:val="0"/>
                <w:color w:val="000000"/>
                <w:sz w:val="24"/>
                <w:szCs w:val="24"/>
                <w:highlight w:val="none"/>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7F2B">
            <w:pPr>
              <w:jc w:val="center"/>
              <w:rPr>
                <w:rFonts w:hint="eastAsia" w:ascii="仿宋" w:hAnsi="仿宋" w:eastAsia="仿宋" w:cs="仿宋"/>
                <w:i w:val="0"/>
                <w:iCs w:val="0"/>
                <w:color w:val="000000"/>
                <w:sz w:val="24"/>
                <w:szCs w:val="24"/>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E648">
            <w:pPr>
              <w:jc w:val="center"/>
              <w:rPr>
                <w:rFonts w:hint="eastAsia" w:ascii="仿宋" w:hAnsi="仿宋" w:eastAsia="仿宋" w:cs="仿宋"/>
                <w:i w:val="0"/>
                <w:iCs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11C9">
            <w:pPr>
              <w:jc w:val="center"/>
              <w:rPr>
                <w:rFonts w:hint="eastAsia" w:ascii="仿宋" w:hAnsi="仿宋" w:eastAsia="仿宋" w:cs="仿宋"/>
                <w:i w:val="0"/>
                <w:iCs w:val="0"/>
                <w:color w:val="000000"/>
                <w:sz w:val="24"/>
                <w:szCs w:val="24"/>
                <w:highlight w:val="none"/>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1E58">
            <w:pPr>
              <w:jc w:val="center"/>
              <w:rPr>
                <w:rFonts w:hint="eastAsia" w:ascii="仿宋" w:hAnsi="仿宋" w:eastAsia="仿宋" w:cs="仿宋"/>
                <w:i w:val="0"/>
                <w:iCs w:val="0"/>
                <w:color w:val="000000"/>
                <w:sz w:val="24"/>
                <w:szCs w:val="24"/>
                <w:highlight w:val="none"/>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77CA">
            <w:pPr>
              <w:jc w:val="center"/>
              <w:rPr>
                <w:rFonts w:hint="eastAsia" w:ascii="仿宋" w:hAnsi="仿宋" w:eastAsia="仿宋" w:cs="仿宋"/>
                <w:i w:val="0"/>
                <w:iCs w:val="0"/>
                <w:color w:val="000000"/>
                <w:sz w:val="24"/>
                <w:szCs w:val="24"/>
                <w:highlight w:val="none"/>
                <w:u w:val="none"/>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76E0">
            <w:pPr>
              <w:jc w:val="center"/>
              <w:rPr>
                <w:rFonts w:hint="eastAsia" w:ascii="仿宋" w:hAnsi="仿宋" w:eastAsia="仿宋" w:cs="仿宋"/>
                <w:i w:val="0"/>
                <w:iCs w:val="0"/>
                <w:color w:val="000000"/>
                <w:sz w:val="24"/>
                <w:szCs w:val="24"/>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2757">
            <w:pPr>
              <w:jc w:val="center"/>
              <w:rPr>
                <w:rFonts w:hint="eastAsia" w:ascii="仿宋" w:hAnsi="仿宋" w:eastAsia="仿宋" w:cs="仿宋"/>
                <w:i w:val="0"/>
                <w:iCs w:val="0"/>
                <w:color w:val="000000"/>
                <w:sz w:val="24"/>
                <w:szCs w:val="24"/>
                <w:highlight w:val="none"/>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07FF">
            <w:pPr>
              <w:jc w:val="center"/>
              <w:rPr>
                <w:rFonts w:hint="eastAsia" w:ascii="仿宋" w:hAnsi="仿宋" w:eastAsia="仿宋" w:cs="仿宋"/>
                <w:i w:val="0"/>
                <w:iCs w:val="0"/>
                <w:color w:val="000000"/>
                <w:sz w:val="24"/>
                <w:szCs w:val="24"/>
                <w:highlight w:val="none"/>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9ACCF">
            <w:pPr>
              <w:jc w:val="center"/>
              <w:rPr>
                <w:rFonts w:hint="eastAsia" w:ascii="仿宋" w:hAnsi="仿宋" w:eastAsia="仿宋" w:cs="仿宋"/>
                <w:i w:val="0"/>
                <w:iCs w:val="0"/>
                <w:color w:val="000000"/>
                <w:sz w:val="24"/>
                <w:szCs w:val="24"/>
                <w:highlight w:val="none"/>
                <w:u w:val="none"/>
              </w:rPr>
            </w:pPr>
          </w:p>
        </w:tc>
      </w:tr>
      <w:tr w14:paraId="7AFC0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755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CFFA">
            <w:pPr>
              <w:jc w:val="both"/>
              <w:rPr>
                <w:rFonts w:hint="eastAsia" w:ascii="仿宋" w:hAnsi="仿宋" w:eastAsia="仿宋" w:cs="仿宋"/>
                <w:i w:val="0"/>
                <w:iCs w:val="0"/>
                <w:color w:val="000000"/>
                <w:sz w:val="24"/>
                <w:szCs w:val="24"/>
                <w:highlight w:val="none"/>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3925">
            <w:pPr>
              <w:jc w:val="both"/>
              <w:rPr>
                <w:rFonts w:hint="eastAsia" w:ascii="仿宋" w:hAnsi="仿宋" w:eastAsia="仿宋" w:cs="仿宋"/>
                <w:i w:val="0"/>
                <w:iCs w:val="0"/>
                <w:color w:val="000000"/>
                <w:sz w:val="24"/>
                <w:szCs w:val="24"/>
                <w:highlight w:val="none"/>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03065">
            <w:pPr>
              <w:jc w:val="both"/>
              <w:rPr>
                <w:rFonts w:hint="eastAsia" w:ascii="仿宋" w:hAnsi="仿宋" w:eastAsia="仿宋" w:cs="仿宋"/>
                <w:i w:val="0"/>
                <w:iCs w:val="0"/>
                <w:color w:val="000000"/>
                <w:sz w:val="24"/>
                <w:szCs w:val="24"/>
                <w:highlight w:val="none"/>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29DF">
            <w:pPr>
              <w:jc w:val="both"/>
              <w:rPr>
                <w:rFonts w:hint="eastAsia" w:ascii="仿宋" w:hAnsi="仿宋" w:eastAsia="仿宋" w:cs="仿宋"/>
                <w:i w:val="0"/>
                <w:iCs w:val="0"/>
                <w:color w:val="000000"/>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118C7">
            <w:pPr>
              <w:jc w:val="both"/>
              <w:rPr>
                <w:rFonts w:hint="eastAsia" w:ascii="仿宋" w:hAnsi="仿宋" w:eastAsia="仿宋" w:cs="仿宋"/>
                <w:i w:val="0"/>
                <w:iCs w:val="0"/>
                <w:color w:val="000000"/>
                <w:sz w:val="24"/>
                <w:szCs w:val="24"/>
                <w:highlight w:val="none"/>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5920">
            <w:pPr>
              <w:jc w:val="both"/>
              <w:rPr>
                <w:rFonts w:hint="eastAsia" w:ascii="仿宋" w:hAnsi="仿宋" w:eastAsia="仿宋" w:cs="仿宋"/>
                <w:i w:val="0"/>
                <w:iCs w:val="0"/>
                <w:color w:val="000000"/>
                <w:sz w:val="24"/>
                <w:szCs w:val="24"/>
                <w:highlight w:val="none"/>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CD3D">
            <w:pPr>
              <w:jc w:val="both"/>
              <w:rPr>
                <w:rFonts w:hint="eastAsia" w:ascii="仿宋" w:hAnsi="仿宋" w:eastAsia="仿宋" w:cs="仿宋"/>
                <w:i w:val="0"/>
                <w:iCs w:val="0"/>
                <w:color w:val="000000"/>
                <w:sz w:val="24"/>
                <w:szCs w:val="24"/>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7E0E">
            <w:pPr>
              <w:jc w:val="both"/>
              <w:rPr>
                <w:rFonts w:hint="eastAsia" w:ascii="仿宋" w:hAnsi="仿宋" w:eastAsia="仿宋" w:cs="仿宋"/>
                <w:i w:val="0"/>
                <w:iCs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93E2">
            <w:pPr>
              <w:jc w:val="both"/>
              <w:rPr>
                <w:rFonts w:hint="eastAsia" w:ascii="仿宋" w:hAnsi="仿宋" w:eastAsia="仿宋" w:cs="仿宋"/>
                <w:i w:val="0"/>
                <w:iCs w:val="0"/>
                <w:color w:val="000000"/>
                <w:sz w:val="24"/>
                <w:szCs w:val="24"/>
                <w:highlight w:val="none"/>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7C95">
            <w:pPr>
              <w:jc w:val="both"/>
              <w:rPr>
                <w:rFonts w:hint="eastAsia" w:ascii="仿宋" w:hAnsi="仿宋" w:eastAsia="仿宋" w:cs="仿宋"/>
                <w:i w:val="0"/>
                <w:iCs w:val="0"/>
                <w:color w:val="000000"/>
                <w:sz w:val="24"/>
                <w:szCs w:val="24"/>
                <w:highlight w:val="none"/>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42C7">
            <w:pPr>
              <w:jc w:val="both"/>
              <w:rPr>
                <w:rFonts w:hint="eastAsia" w:ascii="仿宋" w:hAnsi="仿宋" w:eastAsia="仿宋" w:cs="仿宋"/>
                <w:i w:val="0"/>
                <w:iCs w:val="0"/>
                <w:color w:val="000000"/>
                <w:sz w:val="24"/>
                <w:szCs w:val="24"/>
                <w:highlight w:val="none"/>
                <w:u w:val="none"/>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3E0E">
            <w:pPr>
              <w:jc w:val="both"/>
              <w:rPr>
                <w:rFonts w:hint="eastAsia" w:ascii="仿宋" w:hAnsi="仿宋" w:eastAsia="仿宋" w:cs="仿宋"/>
                <w:i w:val="0"/>
                <w:iCs w:val="0"/>
                <w:color w:val="000000"/>
                <w:sz w:val="24"/>
                <w:szCs w:val="24"/>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A3AF">
            <w:pPr>
              <w:jc w:val="both"/>
              <w:rPr>
                <w:rFonts w:hint="eastAsia" w:ascii="仿宋" w:hAnsi="仿宋" w:eastAsia="仿宋" w:cs="仿宋"/>
                <w:i w:val="0"/>
                <w:iCs w:val="0"/>
                <w:color w:val="000000"/>
                <w:sz w:val="24"/>
                <w:szCs w:val="24"/>
                <w:highlight w:val="none"/>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72AB">
            <w:pPr>
              <w:jc w:val="both"/>
              <w:rPr>
                <w:rFonts w:hint="eastAsia" w:ascii="仿宋" w:hAnsi="仿宋" w:eastAsia="仿宋" w:cs="仿宋"/>
                <w:i w:val="0"/>
                <w:iCs w:val="0"/>
                <w:color w:val="000000"/>
                <w:sz w:val="24"/>
                <w:szCs w:val="24"/>
                <w:highlight w:val="none"/>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B0DF">
            <w:pPr>
              <w:jc w:val="both"/>
              <w:rPr>
                <w:rFonts w:hint="eastAsia" w:ascii="仿宋" w:hAnsi="仿宋" w:eastAsia="仿宋" w:cs="仿宋"/>
                <w:i w:val="0"/>
                <w:iCs w:val="0"/>
                <w:color w:val="000000"/>
                <w:sz w:val="24"/>
                <w:szCs w:val="24"/>
                <w:highlight w:val="none"/>
                <w:u w:val="none"/>
              </w:rPr>
            </w:pPr>
          </w:p>
        </w:tc>
      </w:tr>
      <w:tr w14:paraId="199D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7"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3B2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8A6C8">
            <w:pPr>
              <w:jc w:val="both"/>
              <w:rPr>
                <w:rFonts w:hint="eastAsia" w:ascii="仿宋" w:hAnsi="仿宋" w:eastAsia="仿宋" w:cs="仿宋"/>
                <w:i w:val="0"/>
                <w:iCs w:val="0"/>
                <w:color w:val="000000"/>
                <w:sz w:val="24"/>
                <w:szCs w:val="24"/>
                <w:highlight w:val="none"/>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85A0">
            <w:pPr>
              <w:jc w:val="both"/>
              <w:rPr>
                <w:rFonts w:hint="eastAsia" w:ascii="仿宋" w:hAnsi="仿宋" w:eastAsia="仿宋" w:cs="仿宋"/>
                <w:i w:val="0"/>
                <w:iCs w:val="0"/>
                <w:color w:val="000000"/>
                <w:sz w:val="24"/>
                <w:szCs w:val="24"/>
                <w:highlight w:val="none"/>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87C8">
            <w:pPr>
              <w:jc w:val="both"/>
              <w:rPr>
                <w:rFonts w:hint="eastAsia" w:ascii="仿宋" w:hAnsi="仿宋" w:eastAsia="仿宋" w:cs="仿宋"/>
                <w:i w:val="0"/>
                <w:iCs w:val="0"/>
                <w:color w:val="000000"/>
                <w:sz w:val="24"/>
                <w:szCs w:val="24"/>
                <w:highlight w:val="none"/>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61E9">
            <w:pPr>
              <w:jc w:val="both"/>
              <w:rPr>
                <w:rFonts w:hint="eastAsia" w:ascii="仿宋" w:hAnsi="仿宋" w:eastAsia="仿宋" w:cs="仿宋"/>
                <w:i w:val="0"/>
                <w:iCs w:val="0"/>
                <w:color w:val="000000"/>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A371">
            <w:pPr>
              <w:jc w:val="both"/>
              <w:rPr>
                <w:rFonts w:hint="eastAsia" w:ascii="仿宋" w:hAnsi="仿宋" w:eastAsia="仿宋" w:cs="仿宋"/>
                <w:i w:val="0"/>
                <w:iCs w:val="0"/>
                <w:color w:val="000000"/>
                <w:sz w:val="24"/>
                <w:szCs w:val="24"/>
                <w:highlight w:val="none"/>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8A9A">
            <w:pPr>
              <w:jc w:val="both"/>
              <w:rPr>
                <w:rFonts w:hint="eastAsia" w:ascii="仿宋" w:hAnsi="仿宋" w:eastAsia="仿宋" w:cs="仿宋"/>
                <w:i w:val="0"/>
                <w:iCs w:val="0"/>
                <w:color w:val="000000"/>
                <w:sz w:val="24"/>
                <w:szCs w:val="24"/>
                <w:highlight w:val="none"/>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B909">
            <w:pPr>
              <w:jc w:val="both"/>
              <w:rPr>
                <w:rFonts w:hint="eastAsia" w:ascii="仿宋" w:hAnsi="仿宋" w:eastAsia="仿宋" w:cs="仿宋"/>
                <w:i w:val="0"/>
                <w:iCs w:val="0"/>
                <w:color w:val="000000"/>
                <w:sz w:val="24"/>
                <w:szCs w:val="24"/>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09703">
            <w:pPr>
              <w:jc w:val="both"/>
              <w:rPr>
                <w:rFonts w:hint="eastAsia" w:ascii="仿宋" w:hAnsi="仿宋" w:eastAsia="仿宋" w:cs="仿宋"/>
                <w:i w:val="0"/>
                <w:iCs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EB57">
            <w:pPr>
              <w:jc w:val="both"/>
              <w:rPr>
                <w:rFonts w:hint="eastAsia" w:ascii="仿宋" w:hAnsi="仿宋" w:eastAsia="仿宋" w:cs="仿宋"/>
                <w:i w:val="0"/>
                <w:iCs w:val="0"/>
                <w:color w:val="000000"/>
                <w:sz w:val="24"/>
                <w:szCs w:val="24"/>
                <w:highlight w:val="none"/>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1026">
            <w:pPr>
              <w:jc w:val="both"/>
              <w:rPr>
                <w:rFonts w:hint="eastAsia" w:ascii="仿宋" w:hAnsi="仿宋" w:eastAsia="仿宋" w:cs="仿宋"/>
                <w:i w:val="0"/>
                <w:iCs w:val="0"/>
                <w:color w:val="000000"/>
                <w:sz w:val="24"/>
                <w:szCs w:val="24"/>
                <w:highlight w:val="none"/>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83A3">
            <w:pPr>
              <w:jc w:val="both"/>
              <w:rPr>
                <w:rFonts w:hint="eastAsia" w:ascii="仿宋" w:hAnsi="仿宋" w:eastAsia="仿宋" w:cs="仿宋"/>
                <w:i w:val="0"/>
                <w:iCs w:val="0"/>
                <w:color w:val="000000"/>
                <w:sz w:val="24"/>
                <w:szCs w:val="24"/>
                <w:highlight w:val="none"/>
                <w:u w:val="none"/>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E2D5">
            <w:pPr>
              <w:jc w:val="both"/>
              <w:rPr>
                <w:rFonts w:hint="eastAsia" w:ascii="仿宋" w:hAnsi="仿宋" w:eastAsia="仿宋" w:cs="仿宋"/>
                <w:i w:val="0"/>
                <w:iCs w:val="0"/>
                <w:color w:val="000000"/>
                <w:sz w:val="24"/>
                <w:szCs w:val="24"/>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46F0">
            <w:pPr>
              <w:jc w:val="both"/>
              <w:rPr>
                <w:rFonts w:hint="eastAsia" w:ascii="仿宋" w:hAnsi="仿宋" w:eastAsia="仿宋" w:cs="仿宋"/>
                <w:i w:val="0"/>
                <w:iCs w:val="0"/>
                <w:color w:val="000000"/>
                <w:sz w:val="24"/>
                <w:szCs w:val="24"/>
                <w:highlight w:val="none"/>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C08F">
            <w:pPr>
              <w:jc w:val="both"/>
              <w:rPr>
                <w:rFonts w:hint="eastAsia" w:ascii="仿宋" w:hAnsi="仿宋" w:eastAsia="仿宋" w:cs="仿宋"/>
                <w:i w:val="0"/>
                <w:iCs w:val="0"/>
                <w:color w:val="000000"/>
                <w:sz w:val="24"/>
                <w:szCs w:val="24"/>
                <w:highlight w:val="none"/>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6365">
            <w:pPr>
              <w:rPr>
                <w:rFonts w:hint="eastAsia" w:ascii="宋体" w:hAnsi="宋体" w:eastAsia="宋体" w:cs="宋体"/>
                <w:i w:val="0"/>
                <w:iCs w:val="0"/>
                <w:color w:val="000000"/>
                <w:sz w:val="24"/>
                <w:szCs w:val="24"/>
                <w:highlight w:val="none"/>
                <w:u w:val="none"/>
              </w:rPr>
            </w:pPr>
          </w:p>
        </w:tc>
      </w:tr>
    </w:tbl>
    <w:p w14:paraId="40F224EE">
      <w:pPr>
        <w:widowControl/>
        <w:shd w:val="clear" w:color="auto" w:fill="auto"/>
        <w:spacing w:line="480" w:lineRule="auto"/>
        <w:jc w:val="both"/>
        <w:rPr>
          <w:rFonts w:hint="eastAsia" w:ascii="方正小标宋简体" w:hAnsi="方正小标宋_GBK" w:eastAsia="方正小标宋简体" w:cs="方正小标宋_GBK"/>
          <w:b w:val="0"/>
          <w:bCs w:val="0"/>
          <w:color w:val="auto"/>
          <w:spacing w:val="23"/>
          <w:kern w:val="0"/>
          <w:sz w:val="44"/>
          <w:szCs w:val="44"/>
          <w:highlight w:val="none"/>
          <w:shd w:val="clear" w:color="auto" w:fill="auto"/>
        </w:rPr>
      </w:pPr>
    </w:p>
    <w:p w14:paraId="0A4EA28D">
      <w:pPr>
        <w:pStyle w:val="20"/>
        <w:ind w:firstLine="0"/>
        <w:rPr>
          <w:rFonts w:hint="eastAsia" w:ascii="仿宋" w:hAnsi="仿宋" w:eastAsia="仿宋" w:cs="仿宋"/>
          <w:color w:val="auto"/>
          <w:highlight w:val="none"/>
        </w:rPr>
      </w:pPr>
      <w:bookmarkStart w:id="0" w:name="_GoBack"/>
      <w:bookmarkEnd w:id="0"/>
    </w:p>
    <w:sectPr>
      <w:pgSz w:w="16838" w:h="11905" w:orient="landscape"/>
      <w:pgMar w:top="1587" w:right="2041" w:bottom="1474" w:left="1474"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71BD807-2D7A-48BE-BC5B-841505EA02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D88BFD3F-3795-4E41-BBF3-4AD18A5327F6}"/>
  </w:font>
  <w:font w:name="方正小标宋简体">
    <w:panose1 w:val="02000000000000000000"/>
    <w:charset w:val="86"/>
    <w:family w:val="auto"/>
    <w:pitch w:val="default"/>
    <w:sig w:usb0="00000001" w:usb1="08000000" w:usb2="00000000" w:usb3="00000000" w:csb0="00040000" w:csb1="00000000"/>
    <w:embedRegular r:id="rId3" w:fontKey="{0ABF3096-38AE-4AAB-AF68-7A90BBBA62C9}"/>
  </w:font>
  <w:font w:name="仿宋_GB2312">
    <w:panose1 w:val="02010609030101010101"/>
    <w:charset w:val="86"/>
    <w:family w:val="auto"/>
    <w:pitch w:val="default"/>
    <w:sig w:usb0="00000001" w:usb1="080E0000" w:usb2="00000000" w:usb3="00000000" w:csb0="00040000" w:csb1="00000000"/>
    <w:embedRegular r:id="rId4" w:fontKey="{10A343B9-EC5E-4691-9AE8-E778CD263AC7}"/>
  </w:font>
  <w:font w:name="方正小标宋_GBK">
    <w:panose1 w:val="02000000000000000000"/>
    <w:charset w:val="86"/>
    <w:family w:val="auto"/>
    <w:pitch w:val="default"/>
    <w:sig w:usb0="A00002BF" w:usb1="38CF7CFA" w:usb2="00082016" w:usb3="00000000" w:csb0="00040001" w:csb1="00000000"/>
    <w:embedRegular r:id="rId5" w:fontKey="{B545ABA3-0E8C-452C-9592-8938DC7548E5}"/>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00620">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5439F16">
                          <w:pPr>
                            <w:pStyle w:val="11"/>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75439F16">
                    <w:pPr>
                      <w:pStyle w:val="11"/>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4CA13">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4E5D0">
                          <w:pPr>
                            <w:pStyle w:val="11"/>
                          </w:pPr>
                          <w:r>
                            <w:t xml:space="preserve">— </w:t>
                          </w:r>
                          <w:r>
                            <w:fldChar w:fldCharType="begin"/>
                          </w:r>
                          <w:r>
                            <w:instrText xml:space="preserve"> PAGE  \* MERGEFORMAT </w:instrText>
                          </w:r>
                          <w:r>
                            <w:fldChar w:fldCharType="separate"/>
                          </w:r>
                          <w:r>
                            <w:t>15</w:t>
                          </w:r>
                          <w:r>
                            <w:fldChar w:fldCharType="end"/>
                          </w:r>
                          <w:r>
                            <w:rPr>
                              <w:rFonts w:ascii="Times New Roman" w:hAnsi="Times New Roman" w:cs="Times New Roman"/>
                              <w:sz w:val="24"/>
                              <w:szCs w:val="24"/>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64E5D0">
                    <w:pPr>
                      <w:pStyle w:val="11"/>
                    </w:pPr>
                    <w:r>
                      <w:t xml:space="preserve">— </w:t>
                    </w:r>
                    <w:r>
                      <w:fldChar w:fldCharType="begin"/>
                    </w:r>
                    <w:r>
                      <w:instrText xml:space="preserve"> PAGE  \* MERGEFORMAT </w:instrText>
                    </w:r>
                    <w:r>
                      <w:fldChar w:fldCharType="separate"/>
                    </w:r>
                    <w:r>
                      <w:t>15</w:t>
                    </w:r>
                    <w:r>
                      <w:fldChar w:fldCharType="end"/>
                    </w:r>
                    <w:r>
                      <w:rPr>
                        <w:rFonts w:ascii="Times New Roman" w:hAnsi="Times New Roman" w:cs="Times New Roman"/>
                        <w:sz w:val="24"/>
                        <w:szCs w:val="24"/>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5F47B">
    <w:pPr>
      <w:pStyle w:val="12"/>
      <w:pBdr>
        <w:bottom w:val="none" w:color="auto" w:sz="0" w:space="1"/>
      </w:pBdr>
      <w:tabs>
        <w:tab w:val="clear" w:pos="4153"/>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00385"/>
    <w:multiLevelType w:val="multilevel"/>
    <w:tmpl w:val="8D200385"/>
    <w:lvl w:ilvl="0" w:tentative="0">
      <w:start w:val="1"/>
      <w:numFmt w:val="chineseCountingThousand"/>
      <w:suff w:val="space"/>
      <w:lvlText w:val="%1. "/>
      <w:lvlJc w:val="left"/>
      <w:pPr>
        <w:tabs>
          <w:tab w:val="left" w:pos="0"/>
        </w:tabs>
        <w:ind w:left="907" w:hanging="907"/>
      </w:pPr>
    </w:lvl>
    <w:lvl w:ilvl="1" w:tentative="0">
      <w:start w:val="1"/>
      <w:numFmt w:val="decimal"/>
      <w:isLgl/>
      <w:suff w:val="space"/>
      <w:lvlText w:val="%1.%2 "/>
      <w:lvlJc w:val="left"/>
      <w:pPr>
        <w:tabs>
          <w:tab w:val="left" w:pos="0"/>
        </w:tabs>
        <w:ind w:left="794" w:hanging="794"/>
      </w:pPr>
    </w:lvl>
    <w:lvl w:ilvl="2" w:tentative="0">
      <w:start w:val="0"/>
      <w:numFmt w:val="none"/>
      <w:lvlText w:val=""/>
      <w:lvlJc w:val="left"/>
      <w:pPr>
        <w:tabs>
          <w:tab w:val="left" w:pos="360"/>
        </w:tabs>
        <w:ind w:left="0" w:firstLine="0"/>
      </w:pPr>
      <w:rPr>
        <w:rFonts w:cs="Times New Roman"/>
      </w:rPr>
    </w:lvl>
    <w:lvl w:ilvl="3" w:tentative="0">
      <w:start w:val="0"/>
      <w:numFmt w:val="none"/>
      <w:lvlText w:val=""/>
      <w:lvlJc w:val="left"/>
      <w:pPr>
        <w:tabs>
          <w:tab w:val="left" w:pos="360"/>
        </w:tabs>
        <w:ind w:left="0" w:firstLine="0"/>
      </w:pPr>
      <w:rPr>
        <w:rFonts w:cs="Times New Roman"/>
      </w:rPr>
    </w:lvl>
    <w:lvl w:ilvl="4" w:tentative="0">
      <w:start w:val="0"/>
      <w:numFmt w:val="decimal"/>
      <w:pStyle w:val="19"/>
      <w:lvlText w:val=""/>
      <w:lvlJc w:val="left"/>
      <w:pPr>
        <w:tabs>
          <w:tab w:val="left" w:pos="0"/>
        </w:tabs>
        <w:ind w:left="0" w:firstLine="0"/>
      </w:pPr>
      <w:rPr>
        <w:rFonts w:cs="Times New Roman"/>
      </w:rPr>
    </w:lvl>
    <w:lvl w:ilvl="5" w:tentative="0">
      <w:start w:val="0"/>
      <w:numFmt w:val="decimal"/>
      <w:lvlText w:val=""/>
      <w:lvlJc w:val="left"/>
      <w:pPr>
        <w:tabs>
          <w:tab w:val="left" w:pos="0"/>
        </w:tabs>
        <w:ind w:left="0" w:firstLine="0"/>
      </w:pPr>
      <w:rPr>
        <w:rFonts w:cs="Times New Roman"/>
      </w:rPr>
    </w:lvl>
    <w:lvl w:ilvl="6" w:tentative="0">
      <w:start w:val="0"/>
      <w:numFmt w:val="decimal"/>
      <w:lvlText w:val=""/>
      <w:lvlJc w:val="left"/>
      <w:pPr>
        <w:tabs>
          <w:tab w:val="left" w:pos="0"/>
        </w:tabs>
        <w:ind w:left="0" w:firstLine="0"/>
      </w:pPr>
      <w:rPr>
        <w:rFonts w:cs="Times New Roman"/>
      </w:rPr>
    </w:lvl>
    <w:lvl w:ilvl="7" w:tentative="0">
      <w:start w:val="0"/>
      <w:numFmt w:val="decimal"/>
      <w:lvlText w:val=""/>
      <w:lvlJc w:val="left"/>
      <w:pPr>
        <w:tabs>
          <w:tab w:val="left" w:pos="0"/>
        </w:tabs>
        <w:ind w:left="0" w:firstLine="0"/>
      </w:pPr>
      <w:rPr>
        <w:rFonts w:cs="Times New Roman"/>
      </w:rPr>
    </w:lvl>
    <w:lvl w:ilvl="8" w:tentative="0">
      <w:start w:val="0"/>
      <w:numFmt w:val="decimal"/>
      <w:lvlText w:val=""/>
      <w:lvlJc w:val="left"/>
      <w:pPr>
        <w:tabs>
          <w:tab w:val="left" w:pos="0"/>
        </w:tabs>
        <w:ind w:left="0" w:firstLine="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5YjhiMmNiMjhiMDU1Zjk5MWNlNDU4OTEwNTllZGIifQ=="/>
  </w:docVars>
  <w:rsids>
    <w:rsidRoot w:val="6C2D52CE"/>
    <w:rsid w:val="00703122"/>
    <w:rsid w:val="00755B04"/>
    <w:rsid w:val="00D90981"/>
    <w:rsid w:val="015F2806"/>
    <w:rsid w:val="018F36D4"/>
    <w:rsid w:val="019D6440"/>
    <w:rsid w:val="01F32250"/>
    <w:rsid w:val="02C31095"/>
    <w:rsid w:val="02E81215"/>
    <w:rsid w:val="0309038A"/>
    <w:rsid w:val="035D7CD3"/>
    <w:rsid w:val="04471852"/>
    <w:rsid w:val="058F1702"/>
    <w:rsid w:val="05E155B5"/>
    <w:rsid w:val="0608444E"/>
    <w:rsid w:val="06B86A37"/>
    <w:rsid w:val="06BC02D5"/>
    <w:rsid w:val="06BD783C"/>
    <w:rsid w:val="07E81767"/>
    <w:rsid w:val="07F97307"/>
    <w:rsid w:val="08F23370"/>
    <w:rsid w:val="08FA487E"/>
    <w:rsid w:val="09286A8B"/>
    <w:rsid w:val="09AC16D1"/>
    <w:rsid w:val="0B664552"/>
    <w:rsid w:val="0C590374"/>
    <w:rsid w:val="0C5A27A1"/>
    <w:rsid w:val="0C882A07"/>
    <w:rsid w:val="0CF06F2A"/>
    <w:rsid w:val="0D221067"/>
    <w:rsid w:val="0D970098"/>
    <w:rsid w:val="0DB64948"/>
    <w:rsid w:val="0DC363ED"/>
    <w:rsid w:val="0E494C9C"/>
    <w:rsid w:val="0ECC6F70"/>
    <w:rsid w:val="0EF40828"/>
    <w:rsid w:val="0EF935B0"/>
    <w:rsid w:val="0F563291"/>
    <w:rsid w:val="0F572722"/>
    <w:rsid w:val="100F5919"/>
    <w:rsid w:val="10753618"/>
    <w:rsid w:val="108D683E"/>
    <w:rsid w:val="10E27255"/>
    <w:rsid w:val="11E5558D"/>
    <w:rsid w:val="11F43E80"/>
    <w:rsid w:val="132A4F18"/>
    <w:rsid w:val="138C7281"/>
    <w:rsid w:val="14357918"/>
    <w:rsid w:val="14515DD5"/>
    <w:rsid w:val="145368BC"/>
    <w:rsid w:val="1468384A"/>
    <w:rsid w:val="14E22406"/>
    <w:rsid w:val="15771544"/>
    <w:rsid w:val="1584665B"/>
    <w:rsid w:val="15AD493F"/>
    <w:rsid w:val="16146892"/>
    <w:rsid w:val="164B3423"/>
    <w:rsid w:val="166E61B9"/>
    <w:rsid w:val="169052DA"/>
    <w:rsid w:val="18117D55"/>
    <w:rsid w:val="19227D86"/>
    <w:rsid w:val="19D87619"/>
    <w:rsid w:val="19EA712F"/>
    <w:rsid w:val="1A8C5A32"/>
    <w:rsid w:val="1AA57E54"/>
    <w:rsid w:val="1ADA6B24"/>
    <w:rsid w:val="1AED23F4"/>
    <w:rsid w:val="1B0951AD"/>
    <w:rsid w:val="1B3E70B3"/>
    <w:rsid w:val="1B643587"/>
    <w:rsid w:val="1B6A434C"/>
    <w:rsid w:val="1BE0741F"/>
    <w:rsid w:val="1C5D5398"/>
    <w:rsid w:val="1C9F2730"/>
    <w:rsid w:val="1CDA08D2"/>
    <w:rsid w:val="1D8E671A"/>
    <w:rsid w:val="1DC93ACA"/>
    <w:rsid w:val="1E0127D4"/>
    <w:rsid w:val="1E333DD2"/>
    <w:rsid w:val="1E8F5E77"/>
    <w:rsid w:val="1EE91A2B"/>
    <w:rsid w:val="1F3C1B5B"/>
    <w:rsid w:val="1F7237CF"/>
    <w:rsid w:val="1F8B2AE2"/>
    <w:rsid w:val="1FBE352B"/>
    <w:rsid w:val="214B33D6"/>
    <w:rsid w:val="22525B39"/>
    <w:rsid w:val="22D36C7A"/>
    <w:rsid w:val="23961806"/>
    <w:rsid w:val="24D47FE8"/>
    <w:rsid w:val="24D51D9C"/>
    <w:rsid w:val="25553977"/>
    <w:rsid w:val="25DF1492"/>
    <w:rsid w:val="25E42581"/>
    <w:rsid w:val="25FF38E2"/>
    <w:rsid w:val="26062EC3"/>
    <w:rsid w:val="261268C8"/>
    <w:rsid w:val="26661BB3"/>
    <w:rsid w:val="267E3B00"/>
    <w:rsid w:val="26ED0B30"/>
    <w:rsid w:val="270023B8"/>
    <w:rsid w:val="27513C7C"/>
    <w:rsid w:val="27BE72CF"/>
    <w:rsid w:val="2805668A"/>
    <w:rsid w:val="28170052"/>
    <w:rsid w:val="28235E4A"/>
    <w:rsid w:val="283D5F0F"/>
    <w:rsid w:val="28550131"/>
    <w:rsid w:val="28CA642A"/>
    <w:rsid w:val="28DC615D"/>
    <w:rsid w:val="294E08F2"/>
    <w:rsid w:val="299170BE"/>
    <w:rsid w:val="2A211765"/>
    <w:rsid w:val="2AB23F39"/>
    <w:rsid w:val="2BD650E5"/>
    <w:rsid w:val="2C62070F"/>
    <w:rsid w:val="2CDB23A2"/>
    <w:rsid w:val="2CE05CD5"/>
    <w:rsid w:val="2D1A7254"/>
    <w:rsid w:val="2DA01751"/>
    <w:rsid w:val="2DC6797A"/>
    <w:rsid w:val="2E2E2FB7"/>
    <w:rsid w:val="2E6C7226"/>
    <w:rsid w:val="2EF17758"/>
    <w:rsid w:val="2F642A08"/>
    <w:rsid w:val="2F6F4436"/>
    <w:rsid w:val="30F106A0"/>
    <w:rsid w:val="31293F09"/>
    <w:rsid w:val="315008F4"/>
    <w:rsid w:val="31576CC8"/>
    <w:rsid w:val="3172765E"/>
    <w:rsid w:val="31A31F0E"/>
    <w:rsid w:val="31DB7F90"/>
    <w:rsid w:val="31FF2A1C"/>
    <w:rsid w:val="32175393"/>
    <w:rsid w:val="322B37F5"/>
    <w:rsid w:val="32E93950"/>
    <w:rsid w:val="33DF4FB1"/>
    <w:rsid w:val="33F149FD"/>
    <w:rsid w:val="3572793B"/>
    <w:rsid w:val="35B04BF9"/>
    <w:rsid w:val="364D4EC9"/>
    <w:rsid w:val="365B2E37"/>
    <w:rsid w:val="36657792"/>
    <w:rsid w:val="36721EAF"/>
    <w:rsid w:val="36E81428"/>
    <w:rsid w:val="387E5340"/>
    <w:rsid w:val="389D5812"/>
    <w:rsid w:val="398B45F9"/>
    <w:rsid w:val="39B4161D"/>
    <w:rsid w:val="3A2A31CC"/>
    <w:rsid w:val="3A886145"/>
    <w:rsid w:val="3AB52BF9"/>
    <w:rsid w:val="3B245E6D"/>
    <w:rsid w:val="3B350743"/>
    <w:rsid w:val="3B8E2280"/>
    <w:rsid w:val="3BA935D7"/>
    <w:rsid w:val="3BEE1FD7"/>
    <w:rsid w:val="3C7913A4"/>
    <w:rsid w:val="3CA33A56"/>
    <w:rsid w:val="3D872682"/>
    <w:rsid w:val="3D9F3FDF"/>
    <w:rsid w:val="3E6B3DB3"/>
    <w:rsid w:val="3EF73899"/>
    <w:rsid w:val="3F1C0717"/>
    <w:rsid w:val="3F67457A"/>
    <w:rsid w:val="3F6A44C0"/>
    <w:rsid w:val="3F850CFE"/>
    <w:rsid w:val="3F8810CB"/>
    <w:rsid w:val="3F962098"/>
    <w:rsid w:val="3F993186"/>
    <w:rsid w:val="3FE1257F"/>
    <w:rsid w:val="403B1563"/>
    <w:rsid w:val="40FB2AE8"/>
    <w:rsid w:val="40FE3B39"/>
    <w:rsid w:val="411F7D82"/>
    <w:rsid w:val="41233D36"/>
    <w:rsid w:val="418D3F51"/>
    <w:rsid w:val="420757C4"/>
    <w:rsid w:val="42A12C13"/>
    <w:rsid w:val="43076D64"/>
    <w:rsid w:val="43DE2BF7"/>
    <w:rsid w:val="447514E8"/>
    <w:rsid w:val="44C64DC5"/>
    <w:rsid w:val="45837C34"/>
    <w:rsid w:val="468913D7"/>
    <w:rsid w:val="46FE6A4F"/>
    <w:rsid w:val="476F66C2"/>
    <w:rsid w:val="47AD1BF5"/>
    <w:rsid w:val="47C14A44"/>
    <w:rsid w:val="48123583"/>
    <w:rsid w:val="48271804"/>
    <w:rsid w:val="4907292A"/>
    <w:rsid w:val="49601773"/>
    <w:rsid w:val="496F0BFB"/>
    <w:rsid w:val="4A3927AC"/>
    <w:rsid w:val="4A4000DB"/>
    <w:rsid w:val="4A965D14"/>
    <w:rsid w:val="4ADA6548"/>
    <w:rsid w:val="4C2D26A8"/>
    <w:rsid w:val="4C343A36"/>
    <w:rsid w:val="4C393C27"/>
    <w:rsid w:val="4C5E79B7"/>
    <w:rsid w:val="4DF72F6D"/>
    <w:rsid w:val="4F2B43AE"/>
    <w:rsid w:val="50275F04"/>
    <w:rsid w:val="50472543"/>
    <w:rsid w:val="504D0EFB"/>
    <w:rsid w:val="50B341F7"/>
    <w:rsid w:val="51013FD0"/>
    <w:rsid w:val="511C7D59"/>
    <w:rsid w:val="51B22540"/>
    <w:rsid w:val="51EB41E1"/>
    <w:rsid w:val="52140592"/>
    <w:rsid w:val="52D25057"/>
    <w:rsid w:val="53220A8C"/>
    <w:rsid w:val="54061640"/>
    <w:rsid w:val="540D0630"/>
    <w:rsid w:val="542D593B"/>
    <w:rsid w:val="547C5F7A"/>
    <w:rsid w:val="548204F8"/>
    <w:rsid w:val="55365BB8"/>
    <w:rsid w:val="562D2D29"/>
    <w:rsid w:val="5664316A"/>
    <w:rsid w:val="56702F08"/>
    <w:rsid w:val="569071B7"/>
    <w:rsid w:val="56C500AD"/>
    <w:rsid w:val="580B1EF5"/>
    <w:rsid w:val="58C83E84"/>
    <w:rsid w:val="597072EF"/>
    <w:rsid w:val="59967294"/>
    <w:rsid w:val="59CA3C2C"/>
    <w:rsid w:val="59E330F2"/>
    <w:rsid w:val="5A1F4E71"/>
    <w:rsid w:val="5A27015C"/>
    <w:rsid w:val="5A4F5EDF"/>
    <w:rsid w:val="5ADF1E21"/>
    <w:rsid w:val="5B6179BD"/>
    <w:rsid w:val="5B7240FA"/>
    <w:rsid w:val="5B8C25CB"/>
    <w:rsid w:val="5BF831AF"/>
    <w:rsid w:val="5C58551F"/>
    <w:rsid w:val="5CD07A14"/>
    <w:rsid w:val="5D7C7F11"/>
    <w:rsid w:val="5DC10036"/>
    <w:rsid w:val="5E135BA1"/>
    <w:rsid w:val="5E781EA8"/>
    <w:rsid w:val="5EF62DCD"/>
    <w:rsid w:val="5F0649BE"/>
    <w:rsid w:val="5F5732EF"/>
    <w:rsid w:val="604E1113"/>
    <w:rsid w:val="60594D20"/>
    <w:rsid w:val="6126799A"/>
    <w:rsid w:val="613A1697"/>
    <w:rsid w:val="613F2C92"/>
    <w:rsid w:val="6216175F"/>
    <w:rsid w:val="62724313"/>
    <w:rsid w:val="62BB2364"/>
    <w:rsid w:val="62C3746A"/>
    <w:rsid w:val="6324386B"/>
    <w:rsid w:val="6361115D"/>
    <w:rsid w:val="63F7386F"/>
    <w:rsid w:val="64D37E39"/>
    <w:rsid w:val="65260147"/>
    <w:rsid w:val="65864EAB"/>
    <w:rsid w:val="66065FEC"/>
    <w:rsid w:val="661B1CB7"/>
    <w:rsid w:val="66F95103"/>
    <w:rsid w:val="673D6DAA"/>
    <w:rsid w:val="675932E7"/>
    <w:rsid w:val="67DD4B2A"/>
    <w:rsid w:val="6848469A"/>
    <w:rsid w:val="68CE758B"/>
    <w:rsid w:val="690E2DE0"/>
    <w:rsid w:val="69F853B1"/>
    <w:rsid w:val="6B7E4876"/>
    <w:rsid w:val="6C2D52CE"/>
    <w:rsid w:val="6C5E0930"/>
    <w:rsid w:val="6C702411"/>
    <w:rsid w:val="6C826B90"/>
    <w:rsid w:val="6C877A37"/>
    <w:rsid w:val="6CA14291"/>
    <w:rsid w:val="6CD916A8"/>
    <w:rsid w:val="6CDA5ADC"/>
    <w:rsid w:val="6D410F24"/>
    <w:rsid w:val="6D464F20"/>
    <w:rsid w:val="6D7D6685"/>
    <w:rsid w:val="6DE10405"/>
    <w:rsid w:val="6EAC5256"/>
    <w:rsid w:val="6EDA1DC4"/>
    <w:rsid w:val="6F94493F"/>
    <w:rsid w:val="6FC745B1"/>
    <w:rsid w:val="70A51CDF"/>
    <w:rsid w:val="70BE3CC6"/>
    <w:rsid w:val="70C71E93"/>
    <w:rsid w:val="710D058B"/>
    <w:rsid w:val="715F4802"/>
    <w:rsid w:val="71820C03"/>
    <w:rsid w:val="727A2574"/>
    <w:rsid w:val="72BF11DF"/>
    <w:rsid w:val="732E0E22"/>
    <w:rsid w:val="74603567"/>
    <w:rsid w:val="74E4789E"/>
    <w:rsid w:val="75096F5F"/>
    <w:rsid w:val="7521699E"/>
    <w:rsid w:val="75477F0F"/>
    <w:rsid w:val="7555324A"/>
    <w:rsid w:val="755D1755"/>
    <w:rsid w:val="75643C4B"/>
    <w:rsid w:val="758C7556"/>
    <w:rsid w:val="76493AB7"/>
    <w:rsid w:val="775F37AE"/>
    <w:rsid w:val="78DD2BDC"/>
    <w:rsid w:val="79537342"/>
    <w:rsid w:val="796A7E37"/>
    <w:rsid w:val="79CC7C8B"/>
    <w:rsid w:val="79FA34D1"/>
    <w:rsid w:val="7A083C89"/>
    <w:rsid w:val="7A232386"/>
    <w:rsid w:val="7A287E87"/>
    <w:rsid w:val="7B0632FA"/>
    <w:rsid w:val="7BD44B1D"/>
    <w:rsid w:val="7C0F5DD9"/>
    <w:rsid w:val="7CDC5B66"/>
    <w:rsid w:val="7E392960"/>
    <w:rsid w:val="7ED24865"/>
    <w:rsid w:val="7F4D0390"/>
    <w:rsid w:val="7F61073F"/>
    <w:rsid w:val="7FAB5F3D"/>
    <w:rsid w:val="7FBB2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7">
    <w:name w:val="annotation text"/>
    <w:basedOn w:val="1"/>
    <w:autoRedefine/>
    <w:qFormat/>
    <w:uiPriority w:val="0"/>
    <w:pPr>
      <w:jc w:val="left"/>
    </w:pPr>
  </w:style>
  <w:style w:type="paragraph" w:styleId="8">
    <w:name w:val="Body Text"/>
    <w:basedOn w:val="1"/>
    <w:autoRedefine/>
    <w:qFormat/>
    <w:uiPriority w:val="0"/>
    <w:pPr>
      <w:spacing w:before="0" w:after="140" w:line="276" w:lineRule="auto"/>
    </w:pPr>
  </w:style>
  <w:style w:type="paragraph" w:styleId="9">
    <w:name w:val="Body Text Indent"/>
    <w:basedOn w:val="1"/>
    <w:next w:val="10"/>
    <w:autoRedefine/>
    <w:qFormat/>
    <w:uiPriority w:val="0"/>
    <w:pPr>
      <w:ind w:firstLine="480" w:firstLineChars="200"/>
    </w:pPr>
    <w:rPr>
      <w:sz w:val="24"/>
    </w:rPr>
  </w:style>
  <w:style w:type="paragraph" w:styleId="10">
    <w:name w:val="envelope return"/>
    <w:basedOn w:val="1"/>
    <w:autoRedefine/>
    <w:unhideWhenUsed/>
    <w:qFormat/>
    <w:uiPriority w:val="99"/>
    <w:pPr>
      <w:snapToGrid w:val="0"/>
    </w:pPr>
    <w:rPr>
      <w:rFonts w:ascii="Arial" w:hAnsi="Arial"/>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2"/>
    <w:basedOn w:val="1"/>
    <w:autoRedefine/>
    <w:unhideWhenUsed/>
    <w:qFormat/>
    <w:uiPriority w:val="99"/>
    <w:pPr>
      <w:spacing w:after="120" w:line="480" w:lineRule="auto"/>
    </w:pPr>
  </w:style>
  <w:style w:type="paragraph" w:styleId="14">
    <w:name w:val="Normal (Web)"/>
    <w:basedOn w:val="1"/>
    <w:qFormat/>
    <w:uiPriority w:val="0"/>
    <w:rPr>
      <w:sz w:val="24"/>
    </w:rPr>
  </w:style>
  <w:style w:type="paragraph" w:styleId="15">
    <w:name w:val="Body Text First Indent 2"/>
    <w:basedOn w:val="9"/>
    <w:next w:val="1"/>
    <w:autoRedefine/>
    <w:qFormat/>
    <w:uiPriority w:val="0"/>
    <w:pPr>
      <w:ind w:firstLine="420"/>
    </w:pPr>
  </w:style>
  <w:style w:type="table" w:styleId="17">
    <w:name w:val="Table Grid"/>
    <w:basedOn w:val="16"/>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9">
    <w:name w:val="标题 5（有编号）（绿盟科技）"/>
    <w:basedOn w:val="1"/>
    <w:next w:val="20"/>
    <w:autoRedefine/>
    <w:qFormat/>
    <w:uiPriority w:val="0"/>
    <w:pPr>
      <w:keepNext/>
      <w:keepLines/>
      <w:widowControl w:val="0"/>
      <w:numPr>
        <w:ilvl w:val="4"/>
        <w:numId w:val="1"/>
      </w:numPr>
      <w:suppressLineNumbers w:val="0"/>
      <w:spacing w:before="280" w:beforeAutospacing="0" w:after="156" w:afterAutospacing="0" w:line="376" w:lineRule="auto"/>
      <w:ind w:left="0" w:right="0" w:firstLine="0"/>
      <w:jc w:val="left"/>
      <w:outlineLvl w:val="4"/>
    </w:pPr>
    <w:rPr>
      <w:rFonts w:hint="default" w:ascii="Arial" w:hAnsi="Arial" w:eastAsia="黑体" w:cs="黑体"/>
      <w:b/>
      <w:kern w:val="0"/>
      <w:sz w:val="24"/>
      <w:szCs w:val="28"/>
      <w:lang w:val="en-US" w:eastAsia="zh-CN" w:bidi="ar"/>
    </w:rPr>
  </w:style>
  <w:style w:type="paragraph" w:customStyle="1" w:styleId="20">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21">
    <w:name w:val="Default"/>
    <w:basedOn w:val="1"/>
    <w:autoRedefine/>
    <w:qFormat/>
    <w:uiPriority w:val="0"/>
    <w:pPr>
      <w:autoSpaceDE w:val="0"/>
      <w:autoSpaceDN w:val="0"/>
      <w:adjustRightInd w:val="0"/>
    </w:pPr>
  </w:style>
  <w:style w:type="paragraph" w:customStyle="1" w:styleId="22">
    <w:name w:val="NormalIndent"/>
    <w:basedOn w:val="1"/>
    <w:autoRedefine/>
    <w:qFormat/>
    <w:uiPriority w:val="0"/>
    <w:pPr>
      <w:ind w:firstLine="420" w:firstLineChars="200"/>
    </w:pPr>
  </w:style>
  <w:style w:type="paragraph" w:styleId="23">
    <w:name w:val="List Paragraph"/>
    <w:basedOn w:val="1"/>
    <w:autoRedefine/>
    <w:qFormat/>
    <w:uiPriority w:val="34"/>
    <w:pPr>
      <w:ind w:firstLine="420" w:firstLineChars="200"/>
    </w:pPr>
  </w:style>
  <w:style w:type="character" w:customStyle="1" w:styleId="24">
    <w:name w:val="font61"/>
    <w:basedOn w:val="18"/>
    <w:qFormat/>
    <w:uiPriority w:val="0"/>
    <w:rPr>
      <w:rFonts w:hint="default" w:ascii="Times New Roman" w:hAnsi="Times New Roman" w:cs="Times New Roman"/>
      <w:color w:val="000000"/>
      <w:sz w:val="22"/>
      <w:szCs w:val="22"/>
      <w:u w:val="none"/>
    </w:rPr>
  </w:style>
  <w:style w:type="character" w:customStyle="1" w:styleId="25">
    <w:name w:val="font31"/>
    <w:basedOn w:val="1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3423</Words>
  <Characters>3583</Characters>
  <Lines>0</Lines>
  <Paragraphs>0</Paragraphs>
  <TotalTime>9</TotalTime>
  <ScaleCrop>false</ScaleCrop>
  <LinksUpToDate>false</LinksUpToDate>
  <CharactersWithSpaces>3608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2023-07-14T01:06:00Z</dcterms:created>
  <dc:creator>动次打次</dc:creator>
  <cp:lastModifiedBy>岳小丰</cp:lastModifiedBy>
  <cp:lastPrinted>2026-05-27T08:46:00Z</cp:lastPrinted>
  <dcterms:modified xsi:type="dcterms:W3CDTF">2026-07-08T13:53:11Z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BAAC585770C54F6F8376C601B3179393_13</vt:lpwstr>
  </property>
  <property fmtid="{D5CDD505-2E9C-101B-9397-08002B2CF9AE}" pid="4" name="KSOTemplateDocerSaveRecord">
    <vt:lpwstr>eyJoZGlkIjoiN2UzNjEyZTYyNDllZGMwMDg4OTI5YWIxODIzZGY4ZDYiLCJ1c2VySWQiOiIxNTU2OTA1NTU5In0=</vt:lpwstr>
  </property>
</Properties>
</file>