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74527">
      <w:pPr>
        <w:rPr>
          <w:rFonts w:hint="eastAsia" w:ascii="仿宋" w:hAnsi="仿宋" w:eastAsia="仿宋"/>
        </w:rPr>
      </w:pPr>
      <w:bookmarkStart w:id="0" w:name="_Hlk100081595"/>
    </w:p>
    <w:p w14:paraId="4674A2F0">
      <w:pPr>
        <w:pStyle w:val="2"/>
        <w:rPr>
          <w:rFonts w:hint="eastAsia" w:ascii="仿宋" w:hAnsi="仿宋" w:eastAsia="仿宋"/>
          <w:lang w:val="zh-CN"/>
        </w:rPr>
      </w:pPr>
    </w:p>
    <w:p w14:paraId="039BACC1">
      <w:pPr>
        <w:rPr>
          <w:rFonts w:hint="eastAsia" w:ascii="仿宋" w:hAnsi="仿宋" w:eastAsia="仿宋"/>
          <w:lang w:val="zh-CN"/>
        </w:rPr>
      </w:pPr>
    </w:p>
    <w:p w14:paraId="063F1A3F">
      <w:pPr>
        <w:pStyle w:val="2"/>
        <w:rPr>
          <w:rFonts w:hint="eastAsia" w:ascii="仿宋" w:hAnsi="仿宋" w:eastAsia="仿宋"/>
          <w:lang w:val="zh-CN"/>
        </w:rPr>
      </w:pPr>
    </w:p>
    <w:p w14:paraId="3DDE83DB">
      <w:pPr>
        <w:rPr>
          <w:rFonts w:hint="eastAsia" w:ascii="仿宋" w:hAnsi="仿宋" w:eastAsia="仿宋"/>
          <w:lang w:val="zh-CN"/>
        </w:rPr>
      </w:pPr>
    </w:p>
    <w:p w14:paraId="1C753F67">
      <w:pPr>
        <w:pStyle w:val="2"/>
        <w:rPr>
          <w:rFonts w:hint="eastAsia" w:ascii="仿宋" w:hAnsi="仿宋" w:eastAsia="仿宋"/>
          <w:lang w:val="zh-CN"/>
        </w:rPr>
      </w:pPr>
    </w:p>
    <w:p w14:paraId="590E19E6">
      <w:pPr>
        <w:adjustRightInd/>
        <w:snapToGrid w:val="0"/>
        <w:jc w:val="center"/>
        <w:rPr>
          <w:rFonts w:hint="eastAsia" w:ascii="方正小标宋简体" w:hAnsi="方正小标宋简体" w:eastAsia="方正小标宋简体" w:cs="方正小标宋简体"/>
          <w:color w:val="000000"/>
          <w:sz w:val="68"/>
          <w:szCs w:val="68"/>
          <w:lang w:val="zh-CN" w:bidi="zh-CN"/>
        </w:rPr>
      </w:pPr>
      <w:r>
        <w:rPr>
          <w:rFonts w:hint="eastAsia" w:ascii="方正小标宋简体" w:hAnsi="方正小标宋简体" w:eastAsia="方正小标宋简体" w:cs="方正小标宋简体"/>
          <w:color w:val="000000"/>
          <w:sz w:val="68"/>
          <w:szCs w:val="68"/>
          <w:lang w:val="zh-CN" w:bidi="zh-CN"/>
        </w:rPr>
        <w:t>河北省牵头京津冀赣</w:t>
      </w:r>
    </w:p>
    <w:p w14:paraId="0D047156">
      <w:pPr>
        <w:adjustRightInd/>
        <w:snapToGrid w:val="0"/>
        <w:jc w:val="center"/>
        <w:rPr>
          <w:rFonts w:hint="eastAsia" w:ascii="仿宋" w:hAnsi="仿宋" w:eastAsia="仿宋" w:cs="Arial Unicode MS"/>
          <w:color w:val="000000"/>
          <w:sz w:val="68"/>
          <w:szCs w:val="68"/>
          <w:lang w:val="zh-CN" w:bidi="zh-CN"/>
        </w:rPr>
      </w:pPr>
      <w:r>
        <w:rPr>
          <w:rFonts w:hint="eastAsia" w:ascii="方正小标宋简体" w:hAnsi="方正小标宋简体" w:eastAsia="方正小标宋简体" w:cs="方正小标宋简体"/>
          <w:color w:val="000000"/>
          <w:sz w:val="68"/>
          <w:szCs w:val="68"/>
          <w:lang w:val="zh-CN" w:bidi="zh-CN"/>
        </w:rPr>
        <w:t>化学药品集中带量采购文件</w:t>
      </w:r>
    </w:p>
    <w:p w14:paraId="7E7CAF7A">
      <w:pPr>
        <w:kinsoku w:val="0"/>
        <w:overflowPunct w:val="0"/>
        <w:snapToGrid w:val="0"/>
        <w:spacing w:line="200" w:lineRule="exact"/>
        <w:rPr>
          <w:rFonts w:hint="eastAsia" w:ascii="仿宋" w:hAnsi="仿宋" w:eastAsia="仿宋"/>
          <w:sz w:val="20"/>
          <w:szCs w:val="20"/>
        </w:rPr>
      </w:pPr>
    </w:p>
    <w:p w14:paraId="1064E737">
      <w:pPr>
        <w:kinsoku w:val="0"/>
        <w:overflowPunct w:val="0"/>
        <w:snapToGrid w:val="0"/>
        <w:spacing w:line="200" w:lineRule="exact"/>
        <w:rPr>
          <w:rFonts w:hint="eastAsia" w:ascii="仿宋" w:hAnsi="仿宋" w:eastAsia="仿宋"/>
          <w:sz w:val="20"/>
          <w:szCs w:val="20"/>
        </w:rPr>
      </w:pPr>
    </w:p>
    <w:p w14:paraId="0A06E141">
      <w:pPr>
        <w:kinsoku w:val="0"/>
        <w:overflowPunct w:val="0"/>
        <w:snapToGrid w:val="0"/>
        <w:spacing w:line="200" w:lineRule="exact"/>
        <w:rPr>
          <w:rFonts w:hint="eastAsia" w:ascii="仿宋" w:hAnsi="仿宋" w:eastAsia="仿宋"/>
          <w:sz w:val="20"/>
          <w:szCs w:val="20"/>
        </w:rPr>
      </w:pPr>
    </w:p>
    <w:p w14:paraId="44FC3DE6">
      <w:pPr>
        <w:pStyle w:val="2"/>
        <w:rPr>
          <w:rFonts w:hint="eastAsia" w:ascii="仿宋" w:hAnsi="仿宋" w:eastAsia="仿宋"/>
          <w:sz w:val="20"/>
          <w:szCs w:val="20"/>
        </w:rPr>
      </w:pPr>
    </w:p>
    <w:p w14:paraId="1BDF7EBE">
      <w:pPr>
        <w:rPr>
          <w:rFonts w:hint="eastAsia" w:ascii="仿宋" w:hAnsi="仿宋" w:eastAsia="仿宋"/>
          <w:sz w:val="20"/>
          <w:szCs w:val="20"/>
        </w:rPr>
      </w:pPr>
    </w:p>
    <w:p w14:paraId="680DFEDC">
      <w:pPr>
        <w:kinsoku w:val="0"/>
        <w:overflowPunct w:val="0"/>
        <w:snapToGrid w:val="0"/>
        <w:spacing w:line="200" w:lineRule="exact"/>
        <w:rPr>
          <w:rFonts w:hint="eastAsia" w:ascii="仿宋" w:hAnsi="仿宋" w:eastAsia="仿宋"/>
          <w:sz w:val="20"/>
          <w:szCs w:val="20"/>
        </w:rPr>
      </w:pPr>
    </w:p>
    <w:p w14:paraId="7BF734D4">
      <w:pPr>
        <w:kinsoku w:val="0"/>
        <w:overflowPunct w:val="0"/>
        <w:snapToGrid w:val="0"/>
        <w:spacing w:line="200" w:lineRule="exact"/>
        <w:rPr>
          <w:rFonts w:hint="eastAsia" w:ascii="仿宋" w:hAnsi="仿宋" w:eastAsia="仿宋"/>
          <w:sz w:val="20"/>
          <w:szCs w:val="20"/>
        </w:rPr>
      </w:pPr>
    </w:p>
    <w:p w14:paraId="55B2B355">
      <w:pPr>
        <w:kinsoku w:val="0"/>
        <w:overflowPunct w:val="0"/>
        <w:snapToGrid w:val="0"/>
        <w:spacing w:line="200" w:lineRule="exact"/>
        <w:rPr>
          <w:rFonts w:hint="eastAsia" w:ascii="仿宋" w:hAnsi="仿宋" w:eastAsia="仿宋"/>
          <w:sz w:val="20"/>
          <w:szCs w:val="20"/>
        </w:rPr>
      </w:pPr>
    </w:p>
    <w:p w14:paraId="4396A9B5">
      <w:pPr>
        <w:kinsoku w:val="0"/>
        <w:overflowPunct w:val="0"/>
        <w:snapToGrid w:val="0"/>
        <w:spacing w:line="200" w:lineRule="exact"/>
        <w:rPr>
          <w:rFonts w:hint="eastAsia" w:ascii="仿宋" w:hAnsi="仿宋" w:eastAsia="仿宋"/>
          <w:sz w:val="20"/>
          <w:szCs w:val="20"/>
        </w:rPr>
      </w:pPr>
    </w:p>
    <w:p w14:paraId="05F958D4">
      <w:pPr>
        <w:kinsoku w:val="0"/>
        <w:overflowPunct w:val="0"/>
        <w:snapToGrid w:val="0"/>
        <w:spacing w:line="200" w:lineRule="exact"/>
        <w:rPr>
          <w:rFonts w:hint="eastAsia" w:ascii="仿宋" w:hAnsi="仿宋" w:eastAsia="仿宋"/>
          <w:sz w:val="20"/>
          <w:szCs w:val="20"/>
        </w:rPr>
      </w:pPr>
    </w:p>
    <w:p w14:paraId="49D168D9">
      <w:pPr>
        <w:kinsoku w:val="0"/>
        <w:overflowPunct w:val="0"/>
        <w:snapToGrid w:val="0"/>
        <w:spacing w:line="200" w:lineRule="exact"/>
        <w:rPr>
          <w:rFonts w:hint="eastAsia" w:ascii="仿宋" w:hAnsi="仿宋" w:eastAsia="仿宋"/>
          <w:sz w:val="20"/>
          <w:szCs w:val="20"/>
        </w:rPr>
      </w:pPr>
    </w:p>
    <w:p w14:paraId="01B030A4">
      <w:pPr>
        <w:kinsoku w:val="0"/>
        <w:overflowPunct w:val="0"/>
        <w:snapToGrid w:val="0"/>
        <w:spacing w:line="200" w:lineRule="exact"/>
        <w:rPr>
          <w:rFonts w:hint="eastAsia" w:ascii="仿宋" w:hAnsi="仿宋" w:eastAsia="仿宋"/>
          <w:sz w:val="20"/>
          <w:szCs w:val="20"/>
        </w:rPr>
      </w:pPr>
    </w:p>
    <w:p w14:paraId="5F46B4F4">
      <w:pPr>
        <w:kinsoku w:val="0"/>
        <w:overflowPunct w:val="0"/>
        <w:snapToGrid w:val="0"/>
        <w:spacing w:line="200" w:lineRule="exact"/>
        <w:rPr>
          <w:rFonts w:hint="eastAsia" w:ascii="仿宋" w:hAnsi="仿宋" w:eastAsia="仿宋"/>
          <w:sz w:val="20"/>
          <w:szCs w:val="20"/>
        </w:rPr>
      </w:pPr>
    </w:p>
    <w:p w14:paraId="3698E962">
      <w:pPr>
        <w:kinsoku w:val="0"/>
        <w:overflowPunct w:val="0"/>
        <w:snapToGrid w:val="0"/>
        <w:spacing w:line="200" w:lineRule="exact"/>
        <w:rPr>
          <w:rFonts w:hint="eastAsia" w:ascii="仿宋" w:hAnsi="仿宋" w:eastAsia="仿宋"/>
          <w:sz w:val="20"/>
          <w:szCs w:val="20"/>
        </w:rPr>
      </w:pPr>
    </w:p>
    <w:p w14:paraId="233E1EEF">
      <w:pPr>
        <w:kinsoku w:val="0"/>
        <w:overflowPunct w:val="0"/>
        <w:snapToGrid w:val="0"/>
        <w:spacing w:line="200" w:lineRule="exact"/>
        <w:rPr>
          <w:rFonts w:hint="eastAsia" w:ascii="仿宋" w:hAnsi="仿宋" w:eastAsia="仿宋"/>
          <w:sz w:val="20"/>
          <w:szCs w:val="20"/>
        </w:rPr>
      </w:pPr>
    </w:p>
    <w:p w14:paraId="2135717F">
      <w:pPr>
        <w:rPr>
          <w:rFonts w:hint="eastAsia" w:ascii="仿宋" w:hAnsi="仿宋" w:eastAsia="仿宋" w:cs="仿宋"/>
          <w:bCs/>
          <w:kern w:val="2"/>
          <w:sz w:val="36"/>
          <w:szCs w:val="36"/>
        </w:rPr>
      </w:pPr>
    </w:p>
    <w:p w14:paraId="1A4FD13B">
      <w:pPr>
        <w:pStyle w:val="4"/>
        <w:kinsoku w:val="0"/>
        <w:overflowPunct w:val="0"/>
        <w:snapToGrid w:val="0"/>
        <w:jc w:val="center"/>
        <w:rPr>
          <w:rFonts w:hint="eastAsia" w:ascii="仿宋" w:hAnsi="仿宋" w:eastAsia="仿宋" w:cs="楷体_GB2312"/>
          <w:b w:val="0"/>
          <w:kern w:val="2"/>
          <w:sz w:val="36"/>
          <w:szCs w:val="36"/>
        </w:rPr>
      </w:pPr>
    </w:p>
    <w:p w14:paraId="031A91D7">
      <w:pPr>
        <w:pStyle w:val="4"/>
        <w:kinsoku w:val="0"/>
        <w:overflowPunct w:val="0"/>
        <w:snapToGrid w:val="0"/>
        <w:spacing w:line="360" w:lineRule="auto"/>
        <w:jc w:val="center"/>
        <w:rPr>
          <w:rFonts w:hint="eastAsia" w:ascii="楷体" w:hAnsi="楷体" w:eastAsia="楷体" w:cs="楷体"/>
          <w:b w:val="0"/>
        </w:rPr>
      </w:pPr>
      <w:r>
        <w:rPr>
          <w:rFonts w:hint="eastAsia" w:ascii="楷体" w:hAnsi="楷体" w:eastAsia="楷体" w:cs="楷体"/>
          <w:b w:val="0"/>
          <w:kern w:val="2"/>
        </w:rPr>
        <w:t>文件编号：</w:t>
      </w:r>
      <w:r>
        <w:rPr>
          <w:rFonts w:hint="eastAsia" w:ascii="楷体" w:hAnsi="楷体" w:eastAsia="楷体" w:cs="楷体"/>
          <w:b w:val="0"/>
        </w:rPr>
        <w:t>HBYPJC-2025-05</w:t>
      </w:r>
    </w:p>
    <w:p w14:paraId="2D598A92">
      <w:pPr>
        <w:autoSpaceDE/>
        <w:autoSpaceDN/>
        <w:adjustRightInd/>
        <w:snapToGrid w:val="0"/>
        <w:spacing w:line="360" w:lineRule="auto"/>
        <w:jc w:val="center"/>
        <w:rPr>
          <w:rFonts w:hint="eastAsia" w:ascii="楷体" w:hAnsi="楷体" w:eastAsia="楷体" w:cs="楷体"/>
          <w:bCs/>
          <w:kern w:val="2"/>
          <w:sz w:val="32"/>
          <w:szCs w:val="32"/>
        </w:rPr>
      </w:pPr>
      <w:r>
        <w:rPr>
          <w:rFonts w:hint="eastAsia" w:ascii="楷体" w:hAnsi="楷体" w:eastAsia="楷体" w:cs="楷体"/>
          <w:bCs/>
          <w:kern w:val="2"/>
          <w:sz w:val="32"/>
          <w:szCs w:val="32"/>
        </w:rPr>
        <w:t>河北省医用药品器械集中采购中心</w:t>
      </w:r>
    </w:p>
    <w:p w14:paraId="5F25D5FC">
      <w:pPr>
        <w:autoSpaceDE/>
        <w:autoSpaceDN/>
        <w:adjustRightInd/>
        <w:snapToGrid w:val="0"/>
        <w:spacing w:line="360" w:lineRule="auto"/>
        <w:jc w:val="center"/>
        <w:rPr>
          <w:rFonts w:hint="eastAsia" w:ascii="楷体" w:hAnsi="楷体" w:eastAsia="楷体" w:cs="楷体"/>
          <w:bCs/>
          <w:kern w:val="2"/>
          <w:sz w:val="32"/>
          <w:szCs w:val="32"/>
        </w:rPr>
      </w:pPr>
      <w:r>
        <w:rPr>
          <w:rFonts w:hint="eastAsia" w:ascii="楷体" w:hAnsi="楷体" w:eastAsia="楷体" w:cs="楷体"/>
          <w:bCs/>
          <w:kern w:val="2"/>
          <w:sz w:val="32"/>
          <w:szCs w:val="32"/>
        </w:rPr>
        <w:t>2025年12月</w:t>
      </w:r>
    </w:p>
    <w:p w14:paraId="498F1850">
      <w:pPr>
        <w:jc w:val="both"/>
        <w:rPr>
          <w:rFonts w:hint="eastAsia" w:ascii="楷体" w:hAnsi="楷体" w:eastAsia="楷体" w:cs="楷体"/>
          <w:bCs/>
          <w:sz w:val="40"/>
          <w:szCs w:val="40"/>
        </w:rPr>
        <w:sectPr>
          <w:pgSz w:w="11910" w:h="16840"/>
          <w:pgMar w:top="1701" w:right="1701" w:bottom="1701" w:left="1701" w:header="0" w:footer="1474" w:gutter="0"/>
          <w:pgNumType w:start="1"/>
          <w:cols w:space="720" w:num="1"/>
          <w:docGrid w:linePitch="1" w:charSpace="0"/>
        </w:sectPr>
      </w:pPr>
      <w:bookmarkStart w:id="1" w:name="第一部分_采购邀请"/>
      <w:bookmarkEnd w:id="1"/>
      <w:bookmarkStart w:id="2" w:name="bookmark0"/>
      <w:bookmarkEnd w:id="2"/>
    </w:p>
    <w:p w14:paraId="11A480E5">
      <w:pPr>
        <w:spacing w:line="640" w:lineRule="exact"/>
        <w:jc w:val="center"/>
        <w:rPr>
          <w:rFonts w:hint="eastAsia" w:ascii="仿宋" w:hAnsi="仿宋" w:eastAsia="仿宋" w:cs="Arial Unicode MS"/>
          <w:bCs/>
          <w:sz w:val="44"/>
          <w:szCs w:val="44"/>
        </w:rPr>
      </w:pPr>
    </w:p>
    <w:p w14:paraId="6EF17DC5">
      <w:pPr>
        <w:spacing w:line="640" w:lineRule="exact"/>
        <w:jc w:val="center"/>
        <w:rPr>
          <w:rFonts w:hint="eastAsia" w:ascii="仿宋" w:hAnsi="仿宋" w:eastAsia="仿宋" w:cs="Arial Unicode MS"/>
          <w:bCs/>
          <w:sz w:val="44"/>
          <w:szCs w:val="44"/>
        </w:rPr>
      </w:pPr>
      <w:r>
        <w:rPr>
          <w:rFonts w:hint="eastAsia" w:ascii="方正小标宋简体" w:hAnsi="方正小标宋简体" w:eastAsia="方正小标宋简体" w:cs="方正小标宋简体"/>
          <w:bCs/>
          <w:sz w:val="44"/>
          <w:szCs w:val="44"/>
        </w:rPr>
        <w:t>第一部分  采购邀请</w:t>
      </w:r>
    </w:p>
    <w:p w14:paraId="4172F1B1">
      <w:pPr>
        <w:pStyle w:val="2"/>
        <w:spacing w:before="0" w:line="640" w:lineRule="exact"/>
        <w:jc w:val="center"/>
        <w:rPr>
          <w:rFonts w:hint="eastAsia" w:ascii="仿宋" w:hAnsi="仿宋" w:eastAsia="仿宋" w:cs="楷体_GB2312"/>
          <w:sz w:val="32"/>
          <w:szCs w:val="32"/>
        </w:rPr>
      </w:pPr>
      <w:r>
        <w:rPr>
          <w:rFonts w:hint="eastAsia" w:ascii="楷体" w:hAnsi="楷体" w:eastAsia="楷体" w:cs="楷体"/>
          <w:sz w:val="32"/>
          <w:szCs w:val="32"/>
        </w:rPr>
        <w:t>（采购文件编号：HBYPJC-2025-05）</w:t>
      </w:r>
    </w:p>
    <w:p w14:paraId="71AEE857">
      <w:pPr>
        <w:pStyle w:val="2"/>
        <w:wordWrap w:val="0"/>
        <w:spacing w:before="0" w:line="640" w:lineRule="exact"/>
        <w:rPr>
          <w:rFonts w:hint="eastAsia" w:ascii="仿宋" w:hAnsi="仿宋" w:eastAsia="仿宋" w:cs="仿宋_GB2312"/>
          <w:sz w:val="32"/>
          <w:szCs w:val="32"/>
        </w:rPr>
      </w:pPr>
    </w:p>
    <w:p w14:paraId="5E145806">
      <w:pPr>
        <w:pStyle w:val="2"/>
        <w:wordWrap w:val="0"/>
        <w:spacing w:before="0" w:line="640" w:lineRule="exact"/>
        <w:rPr>
          <w:rFonts w:hint="eastAsia" w:ascii="仿宋" w:hAnsi="仿宋" w:eastAsia="仿宋" w:cs="仿宋_GB2312"/>
          <w:sz w:val="32"/>
          <w:szCs w:val="32"/>
        </w:rPr>
      </w:pPr>
      <w:r>
        <w:rPr>
          <w:rFonts w:hint="eastAsia" w:ascii="仿宋" w:hAnsi="仿宋" w:eastAsia="仿宋" w:cs="仿宋_GB2312"/>
          <w:sz w:val="32"/>
          <w:szCs w:val="32"/>
        </w:rPr>
        <w:t>各相关企业：</w:t>
      </w:r>
    </w:p>
    <w:p w14:paraId="4D81D949">
      <w:pPr>
        <w:wordWrap w:val="0"/>
        <w:spacing w:line="6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为降低药品价格，保障临床用药需求，减轻群众就医负担，维护人民群众健康权益，根据《关于深化医疗保障制度改革的实施意见》（冀发〔2020〕13号）</w:t>
      </w:r>
      <w:r>
        <w:rPr>
          <w:rFonts w:hint="eastAsia" w:ascii="仿宋" w:hAnsi="仿宋" w:eastAsia="仿宋" w:cs="仿宋"/>
          <w:sz w:val="32"/>
          <w:szCs w:val="32"/>
          <w:shd w:val="clear" w:color="auto" w:fill="FFFFFF"/>
        </w:rPr>
        <w:t>要求，</w:t>
      </w:r>
      <w:bookmarkStart w:id="3" w:name="一、采购品种及约定采购量"/>
      <w:bookmarkEnd w:id="3"/>
      <w:bookmarkStart w:id="4" w:name="bookmark1"/>
      <w:bookmarkEnd w:id="4"/>
      <w:r>
        <w:rPr>
          <w:rFonts w:hint="eastAsia" w:ascii="仿宋" w:hAnsi="仿宋" w:eastAsia="仿宋" w:cs="仿宋_GB2312"/>
          <w:color w:val="000000"/>
          <w:sz w:val="32"/>
          <w:szCs w:val="32"/>
        </w:rPr>
        <w:t>我省拟联合</w:t>
      </w:r>
      <w:r>
        <w:rPr>
          <w:rFonts w:hint="eastAsia" w:ascii="仿宋_GB2312" w:hAnsi="仿宋_GB2312" w:eastAsia="仿宋_GB2312" w:cs="仿宋_GB2312"/>
          <w:color w:val="000000"/>
          <w:sz w:val="32"/>
          <w:szCs w:val="32"/>
        </w:rPr>
        <w:t>京津</w:t>
      </w:r>
      <w:r>
        <w:rPr>
          <w:rFonts w:hint="eastAsia" w:ascii="仿宋_GB2312" w:hAnsi="仿宋_GB2312" w:eastAsia="仿宋_GB2312" w:cs="仿宋_GB2312"/>
          <w:color w:val="000000"/>
          <w:sz w:val="32"/>
          <w:szCs w:val="32"/>
          <w:lang w:val="zh-CN" w:bidi="zh-CN"/>
        </w:rPr>
        <w:t>赣</w:t>
      </w:r>
      <w:r>
        <w:rPr>
          <w:rFonts w:hint="eastAsia" w:ascii="仿宋" w:hAnsi="仿宋" w:eastAsia="仿宋" w:cs="仿宋_GB2312"/>
          <w:color w:val="000000"/>
          <w:sz w:val="32"/>
          <w:szCs w:val="32"/>
        </w:rPr>
        <w:t>开展化学药品集中带量采购，现邀请符合条件的生产企业参加。</w:t>
      </w:r>
    </w:p>
    <w:p w14:paraId="0979B012">
      <w:pPr>
        <w:pStyle w:val="5"/>
        <w:wordWrap w:val="0"/>
        <w:snapToGrid w:val="0"/>
        <w:spacing w:line="640" w:lineRule="exact"/>
        <w:ind w:firstLine="640" w:firstLineChars="200"/>
        <w:rPr>
          <w:rFonts w:hint="eastAsia" w:ascii="仿宋" w:hAnsi="仿宋" w:eastAsia="仿宋" w:cs="黑体"/>
          <w:kern w:val="2"/>
          <w:sz w:val="32"/>
          <w:szCs w:val="32"/>
        </w:rPr>
      </w:pPr>
      <w:r>
        <w:rPr>
          <w:rFonts w:hint="eastAsia" w:ascii="黑体" w:hAnsi="黑体" w:eastAsia="黑体" w:cs="黑体"/>
          <w:kern w:val="2"/>
          <w:sz w:val="32"/>
          <w:szCs w:val="32"/>
        </w:rPr>
        <w:t>一、集中带量采购药品</w:t>
      </w:r>
    </w:p>
    <w:p w14:paraId="1C646142">
      <w:pPr>
        <w:pStyle w:val="5"/>
        <w:wordWrap w:val="0"/>
        <w:snapToGrid w:val="0"/>
        <w:spacing w:line="640" w:lineRule="exact"/>
        <w:ind w:left="0" w:firstLine="640" w:firstLineChars="200"/>
        <w:rPr>
          <w:rFonts w:hint="eastAsia" w:ascii="仿宋" w:hAnsi="仿宋" w:eastAsia="仿宋" w:cs="仿宋_GB2312"/>
          <w:sz w:val="32"/>
          <w:szCs w:val="32"/>
        </w:rPr>
      </w:pPr>
      <w:bookmarkStart w:id="5" w:name="二、采购周期与采购协议"/>
      <w:bookmarkEnd w:id="5"/>
      <w:bookmarkStart w:id="6" w:name="bookmark2"/>
      <w:bookmarkEnd w:id="6"/>
      <w:r>
        <w:rPr>
          <w:rFonts w:hint="eastAsia" w:ascii="仿宋" w:hAnsi="仿宋" w:eastAsia="仿宋" w:cs="仿宋_GB2312"/>
          <w:sz w:val="32"/>
          <w:szCs w:val="32"/>
        </w:rPr>
        <w:t>按照以量换价原则，我省拟组织使用量大、采购金额多、</w:t>
      </w:r>
      <w:r>
        <w:rPr>
          <w:rFonts w:hint="eastAsia" w:ascii="仿宋" w:hAnsi="仿宋" w:eastAsia="仿宋" w:cs="仿宋"/>
          <w:sz w:val="32"/>
          <w:szCs w:val="32"/>
        </w:rPr>
        <w:t>挂网</w:t>
      </w:r>
      <w:r>
        <w:rPr>
          <w:rFonts w:hint="eastAsia" w:ascii="仿宋" w:hAnsi="仿宋" w:eastAsia="仿宋" w:cs="仿宋_GB2312"/>
          <w:sz w:val="32"/>
          <w:szCs w:val="32"/>
        </w:rPr>
        <w:t>价格高的187种化学药品开展集采。</w:t>
      </w:r>
      <w:r>
        <w:rPr>
          <w:rFonts w:hint="eastAsia" w:ascii="仿宋" w:hAnsi="仿宋" w:eastAsia="仿宋" w:cs="仿宋"/>
          <w:sz w:val="32"/>
          <w:szCs w:val="32"/>
        </w:rPr>
        <w:t>所有</w:t>
      </w:r>
      <w:r>
        <w:rPr>
          <w:rFonts w:hint="eastAsia" w:ascii="仿宋" w:hAnsi="仿宋" w:eastAsia="仿宋" w:cs="仿宋"/>
          <w:sz w:val="32"/>
          <w:szCs w:val="32"/>
          <w:lang w:val="zh-CN"/>
        </w:rPr>
        <w:t>通过一致性评价药品（含视同过评药品，下同，以下简称过评药品），普通仿制药均可</w:t>
      </w:r>
      <w:r>
        <w:rPr>
          <w:rFonts w:hint="eastAsia" w:ascii="仿宋" w:hAnsi="仿宋" w:eastAsia="仿宋" w:cs="仿宋_GB2312"/>
          <w:sz w:val="32"/>
          <w:szCs w:val="32"/>
        </w:rPr>
        <w:t>自愿</w:t>
      </w:r>
      <w:r>
        <w:rPr>
          <w:rFonts w:hint="eastAsia" w:ascii="仿宋" w:hAnsi="仿宋" w:eastAsia="仿宋" w:cs="仿宋"/>
          <w:sz w:val="32"/>
          <w:szCs w:val="32"/>
          <w:lang w:val="zh-CN"/>
        </w:rPr>
        <w:t>参加</w:t>
      </w:r>
      <w:r>
        <w:rPr>
          <w:rFonts w:hint="eastAsia" w:ascii="仿宋" w:hAnsi="仿宋" w:eastAsia="仿宋" w:cs="仿宋_GB2312"/>
          <w:sz w:val="32"/>
          <w:szCs w:val="32"/>
        </w:rPr>
        <w:t>。</w:t>
      </w:r>
    </w:p>
    <w:p w14:paraId="51F3D5BA">
      <w:pPr>
        <w:wordWrap w:val="0"/>
        <w:snapToGrid w:val="0"/>
        <w:spacing w:line="640" w:lineRule="exact"/>
        <w:ind w:firstLine="720" w:firstLineChars="225"/>
        <w:rPr>
          <w:rFonts w:hint="eastAsia" w:ascii="仿宋" w:hAnsi="仿宋" w:eastAsia="仿宋" w:cs="黑体"/>
          <w:sz w:val="32"/>
          <w:szCs w:val="32"/>
        </w:rPr>
      </w:pPr>
      <w:r>
        <w:rPr>
          <w:rFonts w:hint="eastAsia" w:ascii="黑体" w:hAnsi="黑体" w:eastAsia="黑体" w:cs="黑体"/>
          <w:kern w:val="2"/>
          <w:sz w:val="32"/>
          <w:szCs w:val="32"/>
        </w:rPr>
        <w:t>二、</w:t>
      </w:r>
      <w:r>
        <w:rPr>
          <w:rFonts w:hint="eastAsia" w:ascii="黑体" w:hAnsi="黑体" w:eastAsia="黑体" w:cs="黑体"/>
          <w:sz w:val="32"/>
          <w:szCs w:val="32"/>
        </w:rPr>
        <w:t>采购主体</w:t>
      </w:r>
    </w:p>
    <w:p w14:paraId="125B159E">
      <w:pPr>
        <w:wordWrap w:val="0"/>
        <w:autoSpaceDE/>
        <w:autoSpaceDN/>
        <w:adjustRightInd/>
        <w:spacing w:line="640" w:lineRule="exact"/>
        <w:ind w:firstLine="640" w:firstLineChars="200"/>
        <w:rPr>
          <w:rFonts w:hint="eastAsia" w:ascii="仿宋" w:hAnsi="仿宋" w:eastAsia="仿宋" w:cs="仿宋_GB2312"/>
          <w:kern w:val="2"/>
          <w:sz w:val="32"/>
          <w:szCs w:val="32"/>
        </w:rPr>
      </w:pPr>
      <w:r>
        <w:rPr>
          <w:rFonts w:hint="eastAsia" w:ascii="仿宋" w:hAnsi="仿宋" w:eastAsia="仿宋" w:cs="仿宋_GB2312"/>
          <w:sz w:val="32"/>
          <w:szCs w:val="32"/>
        </w:rPr>
        <w:t>联盟集采内各级公立医疗机构、军队医疗机构和</w:t>
      </w:r>
      <w:r>
        <w:rPr>
          <w:rFonts w:hint="eastAsia" w:ascii="仿宋" w:hAnsi="仿宋" w:eastAsia="仿宋" w:cs="仿宋_GB2312"/>
          <w:spacing w:val="4"/>
          <w:sz w:val="32"/>
          <w:szCs w:val="32"/>
        </w:rPr>
        <w:t>门诊统筹定点药店</w:t>
      </w:r>
      <w:r>
        <w:rPr>
          <w:rFonts w:hint="eastAsia" w:ascii="仿宋" w:hAnsi="仿宋" w:eastAsia="仿宋" w:cs="仿宋_GB2312"/>
          <w:sz w:val="32"/>
          <w:szCs w:val="32"/>
        </w:rPr>
        <w:t>是本次集采药品采购主体，通过河北省药品和医用耗材招采管理系统采购；社会办医保定点医疗机构、药店根据医保协议参加。</w:t>
      </w:r>
    </w:p>
    <w:p w14:paraId="4B590818">
      <w:pPr>
        <w:pStyle w:val="5"/>
        <w:wordWrap w:val="0"/>
        <w:snapToGrid w:val="0"/>
        <w:spacing w:line="640" w:lineRule="exact"/>
        <w:ind w:firstLine="640" w:firstLineChars="200"/>
        <w:rPr>
          <w:rFonts w:hint="eastAsia" w:ascii="仿宋" w:hAnsi="仿宋" w:eastAsia="仿宋" w:cs="黑体"/>
          <w:kern w:val="2"/>
          <w:sz w:val="32"/>
          <w:szCs w:val="32"/>
        </w:rPr>
      </w:pPr>
      <w:r>
        <w:rPr>
          <w:rFonts w:hint="eastAsia" w:ascii="黑体" w:hAnsi="黑体" w:eastAsia="黑体" w:cs="黑体"/>
          <w:kern w:val="2"/>
          <w:sz w:val="32"/>
          <w:szCs w:val="32"/>
        </w:rPr>
        <w:t>三、采购周期与采购协议</w:t>
      </w:r>
    </w:p>
    <w:p w14:paraId="31985550">
      <w:pPr>
        <w:pStyle w:val="5"/>
        <w:wordWrap w:val="0"/>
        <w:snapToGrid w:val="0"/>
        <w:spacing w:before="85" w:line="640" w:lineRule="exact"/>
        <w:ind w:left="0" w:right="250" w:firstLine="656" w:firstLineChars="200"/>
        <w:rPr>
          <w:rFonts w:hint="eastAsia" w:ascii="仿宋" w:hAnsi="仿宋" w:eastAsia="仿宋" w:cs="仿宋_GB2312"/>
          <w:color w:val="000000"/>
          <w:spacing w:val="4"/>
          <w:sz w:val="32"/>
          <w:szCs w:val="32"/>
        </w:rPr>
      </w:pPr>
      <w:bookmarkStart w:id="7" w:name="bookmark3"/>
      <w:bookmarkEnd w:id="7"/>
      <w:bookmarkStart w:id="8" w:name="bookmark4"/>
      <w:bookmarkEnd w:id="8"/>
      <w:bookmarkStart w:id="9" w:name="四、采购执行说明"/>
      <w:bookmarkEnd w:id="9"/>
      <w:bookmarkStart w:id="10" w:name="三、申报资格"/>
      <w:bookmarkEnd w:id="10"/>
      <w:bookmarkStart w:id="11" w:name="bookmark5"/>
      <w:bookmarkEnd w:id="11"/>
      <w:bookmarkStart w:id="12" w:name="五、采购文件获取方式"/>
      <w:bookmarkEnd w:id="12"/>
      <w:r>
        <w:rPr>
          <w:rFonts w:hint="eastAsia" w:ascii="仿宋" w:hAnsi="仿宋" w:eastAsia="仿宋" w:cs="仿宋_GB2312"/>
          <w:color w:val="000000"/>
          <w:spacing w:val="4"/>
          <w:sz w:val="32"/>
          <w:szCs w:val="32"/>
        </w:rPr>
        <w:t>（一）</w:t>
      </w:r>
      <w:r>
        <w:rPr>
          <w:rFonts w:hint="eastAsia" w:ascii="仿宋" w:hAnsi="仿宋" w:eastAsia="仿宋" w:cs="仿宋_GB2312"/>
          <w:color w:val="000000"/>
          <w:sz w:val="32"/>
          <w:szCs w:val="32"/>
        </w:rPr>
        <w:t>本次集采中选药品自执行之日起，两年为一个采购周期，采购周期内采购协议每年一签。</w:t>
      </w:r>
    </w:p>
    <w:p w14:paraId="3C0DBAAD">
      <w:pPr>
        <w:pStyle w:val="5"/>
        <w:wordWrap w:val="0"/>
        <w:snapToGrid w:val="0"/>
        <w:spacing w:before="85" w:line="640" w:lineRule="exact"/>
        <w:ind w:right="250" w:firstLine="656" w:firstLineChars="200"/>
        <w:rPr>
          <w:rFonts w:hint="eastAsia" w:ascii="仿宋" w:hAnsi="仿宋" w:eastAsia="仿宋" w:cs="仿宋"/>
          <w:color w:val="000000"/>
          <w:sz w:val="32"/>
          <w:szCs w:val="32"/>
        </w:rPr>
      </w:pPr>
      <w:r>
        <w:rPr>
          <w:rFonts w:hint="eastAsia" w:ascii="仿宋" w:hAnsi="仿宋" w:eastAsia="仿宋" w:cs="仿宋_GB2312"/>
          <w:color w:val="000000"/>
          <w:spacing w:val="4"/>
          <w:sz w:val="32"/>
          <w:szCs w:val="32"/>
        </w:rPr>
        <w:t>(二)采购周期内第1个采购年度约定采购</w:t>
      </w:r>
      <w:r>
        <w:rPr>
          <w:rFonts w:hint="eastAsia" w:ascii="仿宋" w:hAnsi="仿宋" w:eastAsia="仿宋" w:cs="仿宋_GB2312"/>
          <w:color w:val="000000"/>
          <w:sz w:val="32"/>
          <w:szCs w:val="32"/>
        </w:rPr>
        <w:t>量由各定点医药机构填报，约定采购量原则上不少于采购文件发布之日前一年内</w:t>
      </w:r>
      <w:r>
        <w:rPr>
          <w:rFonts w:hint="eastAsia" w:ascii="仿宋" w:hAnsi="仿宋" w:eastAsia="仿宋" w:cs="仿宋"/>
          <w:color w:val="000000"/>
          <w:sz w:val="32"/>
          <w:szCs w:val="32"/>
        </w:rPr>
        <w:t>各定点医药机构同通用名同剂型药品实际采购</w:t>
      </w:r>
      <w:r>
        <w:rPr>
          <w:rFonts w:hint="eastAsia" w:ascii="仿宋" w:hAnsi="仿宋" w:eastAsia="仿宋" w:cs="仿宋"/>
          <w:color w:val="000000" w:themeColor="text1"/>
          <w:sz w:val="32"/>
          <w:szCs w:val="32"/>
          <w14:textFill>
            <w14:solidFill>
              <w14:schemeClr w14:val="tx1"/>
            </w14:solidFill>
          </w14:textFill>
        </w:rPr>
        <w:t>量的80%，其中：第二类精神药品的报量、配送和使用应符合相关规定。</w:t>
      </w:r>
    </w:p>
    <w:p w14:paraId="75BF45CD">
      <w:pPr>
        <w:pStyle w:val="5"/>
        <w:wordWrap w:val="0"/>
        <w:snapToGrid w:val="0"/>
        <w:spacing w:before="85" w:line="640" w:lineRule="exact"/>
        <w:ind w:right="250" w:firstLine="640" w:firstLineChars="200"/>
        <w:rPr>
          <w:rFonts w:hint="eastAsia" w:ascii="仿宋" w:hAnsi="仿宋" w:eastAsia="仿宋" w:cs="仿宋_GB2312"/>
          <w:sz w:val="32"/>
          <w:szCs w:val="32"/>
        </w:rPr>
      </w:pPr>
      <w:r>
        <w:rPr>
          <w:rFonts w:hint="eastAsia" w:ascii="仿宋" w:hAnsi="仿宋" w:eastAsia="仿宋" w:cs="仿宋_GB2312"/>
          <w:sz w:val="32"/>
          <w:szCs w:val="32"/>
        </w:rPr>
        <w:t>（三）门诊保障定点药店和社会办定点药店约定采购量按照定点协议规定由定点药店填报，并与中选企业签订三方协议，定点药店采购药品应符合有关部门的相关规定；中选企业应及时签订三方协议并保障足额供应。</w:t>
      </w:r>
    </w:p>
    <w:p w14:paraId="45E5CA33">
      <w:pPr>
        <w:pStyle w:val="5"/>
        <w:wordWrap w:val="0"/>
        <w:snapToGrid w:val="0"/>
        <w:spacing w:before="85" w:line="640" w:lineRule="exact"/>
        <w:ind w:left="0" w:right="250" w:firstLine="656" w:firstLineChars="200"/>
        <w:rPr>
          <w:rFonts w:hint="eastAsia" w:ascii="仿宋" w:hAnsi="仿宋" w:eastAsia="仿宋" w:cs="仿宋_GB2312"/>
          <w:spacing w:val="4"/>
          <w:sz w:val="32"/>
          <w:szCs w:val="32"/>
        </w:rPr>
      </w:pPr>
      <w:r>
        <w:rPr>
          <w:rFonts w:hint="eastAsia" w:ascii="仿宋" w:hAnsi="仿宋" w:eastAsia="仿宋" w:cs="仿宋_GB2312"/>
          <w:spacing w:val="4"/>
          <w:sz w:val="32"/>
          <w:szCs w:val="32"/>
        </w:rPr>
        <w:t>（四）采购周期内若中选企业药品在其他省（市、区）产生新的更低的集中</w:t>
      </w:r>
      <w:r>
        <w:rPr>
          <w:rFonts w:hint="eastAsia" w:ascii="仿宋" w:hAnsi="仿宋" w:eastAsia="仿宋" w:cs="仿宋_GB2312"/>
          <w:sz w:val="32"/>
          <w:szCs w:val="32"/>
          <w:lang w:bidi="ar"/>
        </w:rPr>
        <w:t>带量</w:t>
      </w:r>
      <w:r>
        <w:rPr>
          <w:rFonts w:hint="eastAsia" w:ascii="仿宋" w:hAnsi="仿宋" w:eastAsia="仿宋" w:cs="仿宋_GB2312"/>
          <w:spacing w:val="4"/>
          <w:sz w:val="32"/>
          <w:szCs w:val="32"/>
        </w:rPr>
        <w:t>采购中选价格，中选企业须在</w:t>
      </w:r>
      <w:r>
        <w:rPr>
          <w:rFonts w:ascii="仿宋" w:hAnsi="仿宋" w:eastAsia="仿宋" w:cs="仿宋"/>
          <w:sz w:val="32"/>
          <w:szCs w:val="32"/>
          <w:shd w:val="clear" w:color="auto" w:fill="FFFFFF"/>
        </w:rPr>
        <w:t>该价格在任意一省正式执行之日起</w:t>
      </w:r>
      <w:r>
        <w:rPr>
          <w:rFonts w:hint="eastAsia" w:ascii="仿宋" w:hAnsi="仿宋" w:eastAsia="仿宋" w:cs="仿宋"/>
          <w:sz w:val="32"/>
          <w:szCs w:val="32"/>
          <w:shd w:val="clear" w:color="auto" w:fill="FFFFFF"/>
        </w:rPr>
        <w:t>15日内到</w:t>
      </w:r>
      <w:r>
        <w:rPr>
          <w:rFonts w:hint="eastAsia" w:ascii="仿宋" w:hAnsi="仿宋" w:eastAsia="仿宋" w:cs="仿宋_GB2312"/>
          <w:color w:val="000000"/>
          <w:spacing w:val="4"/>
          <w:sz w:val="32"/>
          <w:szCs w:val="32"/>
        </w:rPr>
        <w:t>河北省医用药品器械集中采购中心申报，并在30日内联动新的中选价格。</w:t>
      </w:r>
    </w:p>
    <w:p w14:paraId="1B8AE2C4">
      <w:pPr>
        <w:wordWrap w:val="0"/>
        <w:snapToGrid w:val="0"/>
        <w:spacing w:line="640" w:lineRule="exact"/>
        <w:ind w:firstLine="656" w:firstLineChars="200"/>
        <w:rPr>
          <w:rFonts w:hint="eastAsia" w:ascii="仿宋" w:hAnsi="仿宋" w:eastAsia="仿宋" w:cs="仿宋_GB2312"/>
          <w:spacing w:val="4"/>
          <w:sz w:val="32"/>
          <w:szCs w:val="32"/>
        </w:rPr>
      </w:pPr>
      <w:r>
        <w:rPr>
          <w:rFonts w:hint="eastAsia" w:ascii="仿宋" w:hAnsi="仿宋" w:eastAsia="仿宋" w:cs="仿宋_GB2312"/>
          <w:spacing w:val="4"/>
          <w:sz w:val="32"/>
          <w:szCs w:val="32"/>
        </w:rPr>
        <w:t>（五）</w:t>
      </w:r>
      <w:r>
        <w:rPr>
          <w:rFonts w:hint="eastAsia" w:ascii="仿宋" w:hAnsi="仿宋" w:eastAsia="仿宋" w:cs="仿宋_GB2312"/>
          <w:sz w:val="32"/>
          <w:szCs w:val="32"/>
          <w:lang w:bidi="ar"/>
        </w:rPr>
        <w:t>采</w:t>
      </w:r>
      <w:r>
        <w:rPr>
          <w:rFonts w:hint="eastAsia" w:ascii="仿宋" w:hAnsi="仿宋" w:eastAsia="仿宋" w:cs="仿宋_GB2312"/>
          <w:spacing w:val="4"/>
          <w:sz w:val="32"/>
          <w:szCs w:val="32"/>
        </w:rPr>
        <w:t>购周期内医疗机构、</w:t>
      </w:r>
      <w:r>
        <w:rPr>
          <w:rFonts w:hint="eastAsia" w:ascii="仿宋" w:hAnsi="仿宋" w:eastAsia="仿宋" w:cs="仿宋_GB2312"/>
          <w:sz w:val="32"/>
          <w:szCs w:val="32"/>
        </w:rPr>
        <w:t>定点药店</w:t>
      </w:r>
      <w:r>
        <w:rPr>
          <w:rFonts w:hint="eastAsia" w:ascii="仿宋" w:hAnsi="仿宋" w:eastAsia="仿宋" w:cs="仿宋_GB2312"/>
          <w:spacing w:val="4"/>
          <w:sz w:val="32"/>
          <w:szCs w:val="32"/>
        </w:rPr>
        <w:t>应优先选择使用中选药品，保障按时完成约定采购量；若提前完成约定采购量，中选企业仍需按中选价供应超出约定采购量部分的中选药品，直至采购周期结束。</w:t>
      </w:r>
    </w:p>
    <w:p w14:paraId="3A2A43AF">
      <w:pPr>
        <w:wordWrap w:val="0"/>
        <w:snapToGrid w:val="0"/>
        <w:spacing w:line="640" w:lineRule="exact"/>
        <w:ind w:firstLine="656" w:firstLineChars="200"/>
        <w:rPr>
          <w:rFonts w:hint="eastAsia" w:ascii="仿宋" w:hAnsi="仿宋" w:eastAsia="仿宋" w:cs="仿宋_GB2312"/>
          <w:color w:val="000000"/>
          <w:sz w:val="32"/>
          <w:szCs w:val="32"/>
          <w:lang w:bidi="ar"/>
        </w:rPr>
      </w:pPr>
      <w:r>
        <w:rPr>
          <w:rFonts w:hint="eastAsia" w:ascii="仿宋" w:hAnsi="仿宋" w:eastAsia="仿宋" w:cs="仿宋_GB2312"/>
          <w:color w:val="000000"/>
          <w:spacing w:val="4"/>
          <w:sz w:val="32"/>
          <w:szCs w:val="32"/>
        </w:rPr>
        <w:t>（六）</w:t>
      </w:r>
      <w:r>
        <w:rPr>
          <w:rFonts w:hint="eastAsia" w:ascii="仿宋" w:hAnsi="仿宋" w:eastAsia="仿宋" w:cs="仿宋_GB2312"/>
          <w:color w:val="000000"/>
          <w:sz w:val="32"/>
          <w:szCs w:val="32"/>
          <w:lang w:bidi="ar"/>
        </w:rPr>
        <w:t>采购周期内，同通用名同剂型药品如遇国家组织集中带量采购，按照国家政策规定执行。</w:t>
      </w:r>
    </w:p>
    <w:p w14:paraId="0273592F">
      <w:pPr>
        <w:wordWrap w:val="0"/>
        <w:snapToGrid w:val="0"/>
        <w:spacing w:line="640" w:lineRule="exact"/>
        <w:ind w:firstLine="640" w:firstLineChars="200"/>
        <w:rPr>
          <w:rFonts w:hint="eastAsia" w:ascii="仿宋" w:hAnsi="仿宋" w:eastAsia="仿宋" w:cs="黑体"/>
          <w:kern w:val="2"/>
          <w:sz w:val="32"/>
          <w:szCs w:val="32"/>
        </w:rPr>
      </w:pPr>
      <w:r>
        <w:rPr>
          <w:rFonts w:hint="eastAsia" w:ascii="黑体" w:hAnsi="黑体" w:eastAsia="黑体" w:cs="黑体"/>
          <w:kern w:val="2"/>
          <w:sz w:val="32"/>
          <w:szCs w:val="32"/>
        </w:rPr>
        <w:t>四、申报资格</w:t>
      </w:r>
    </w:p>
    <w:p w14:paraId="1E3113ED">
      <w:pPr>
        <w:spacing w:before="200" w:line="344" w:lineRule="auto"/>
        <w:ind w:left="44" w:firstLine="589"/>
        <w:rPr>
          <w:rFonts w:hint="eastAsia" w:ascii="仿宋" w:hAnsi="仿宋" w:eastAsia="仿宋" w:cs="仿宋"/>
          <w:sz w:val="32"/>
          <w:szCs w:val="32"/>
        </w:rPr>
      </w:pPr>
      <w:r>
        <w:rPr>
          <w:rFonts w:ascii="仿宋" w:hAnsi="仿宋" w:eastAsia="仿宋" w:cs="仿宋"/>
          <w:spacing w:val="4"/>
          <w:sz w:val="32"/>
          <w:szCs w:val="32"/>
        </w:rPr>
        <w:t>符合以下申报要求的企业须在规定时间提交申报材料，未提交</w:t>
      </w:r>
      <w:r>
        <w:rPr>
          <w:rFonts w:ascii="仿宋" w:hAnsi="仿宋" w:eastAsia="仿宋" w:cs="仿宋"/>
          <w:spacing w:val="-2"/>
          <w:sz w:val="32"/>
          <w:szCs w:val="32"/>
        </w:rPr>
        <w:t>的，将影响该企业所涉药品</w:t>
      </w:r>
      <w:r>
        <w:rPr>
          <w:rFonts w:hint="eastAsia" w:ascii="仿宋" w:hAnsi="仿宋" w:eastAsia="仿宋" w:cs="仿宋"/>
          <w:spacing w:val="-2"/>
          <w:sz w:val="32"/>
          <w:szCs w:val="32"/>
        </w:rPr>
        <w:t>参加此次药品</w:t>
      </w:r>
      <w:r>
        <w:rPr>
          <w:rFonts w:ascii="仿宋" w:hAnsi="仿宋" w:eastAsia="仿宋" w:cs="仿宋"/>
          <w:spacing w:val="-2"/>
          <w:sz w:val="32"/>
          <w:szCs w:val="32"/>
        </w:rPr>
        <w:t>集中采购活动。</w:t>
      </w:r>
    </w:p>
    <w:p w14:paraId="5BD63940">
      <w:pPr>
        <w:spacing w:line="222" w:lineRule="auto"/>
        <w:ind w:left="631"/>
        <w:rPr>
          <w:rFonts w:hint="eastAsia" w:ascii="楷体" w:hAnsi="楷体" w:eastAsia="楷体" w:cs="楷体"/>
          <w:sz w:val="32"/>
          <w:szCs w:val="32"/>
        </w:rPr>
      </w:pPr>
      <w:r>
        <w:rPr>
          <w:rFonts w:hint="eastAsia" w:ascii="楷体" w:hAnsi="楷体" w:eastAsia="楷体" w:cs="楷体"/>
          <w:spacing w:val="-7"/>
          <w:sz w:val="32"/>
          <w:szCs w:val="32"/>
        </w:rPr>
        <w:t>（一）</w:t>
      </w:r>
      <w:r>
        <w:rPr>
          <w:rFonts w:hint="eastAsia" w:ascii="楷体" w:hAnsi="楷体" w:eastAsia="楷体" w:cs="楷体"/>
          <w:spacing w:val="-78"/>
          <w:sz w:val="32"/>
          <w:szCs w:val="32"/>
        </w:rPr>
        <w:t xml:space="preserve"> </w:t>
      </w:r>
      <w:r>
        <w:rPr>
          <w:rFonts w:hint="eastAsia" w:ascii="楷体" w:hAnsi="楷体" w:eastAsia="楷体" w:cs="楷体"/>
          <w:spacing w:val="-7"/>
          <w:sz w:val="32"/>
          <w:szCs w:val="32"/>
        </w:rPr>
        <w:t>申报企业资格及相关要求</w:t>
      </w:r>
    </w:p>
    <w:p w14:paraId="445F280A">
      <w:pPr>
        <w:spacing w:before="159" w:line="335" w:lineRule="auto"/>
        <w:ind w:left="25" w:firstLine="616"/>
        <w:rPr>
          <w:rFonts w:hint="eastAsia" w:ascii="仿宋" w:hAnsi="仿宋" w:eastAsia="仿宋" w:cs="仿宋"/>
          <w:sz w:val="32"/>
          <w:szCs w:val="32"/>
        </w:rPr>
      </w:pPr>
      <w:r>
        <w:rPr>
          <w:rFonts w:hint="eastAsia" w:ascii="仿宋" w:hAnsi="仿宋" w:eastAsia="仿宋" w:cs="仿宋"/>
          <w:spacing w:val="-4"/>
          <w:sz w:val="32"/>
          <w:szCs w:val="32"/>
        </w:rPr>
        <w:t>1.</w:t>
      </w:r>
      <w:r>
        <w:rPr>
          <w:rFonts w:ascii="仿宋" w:hAnsi="仿宋" w:eastAsia="仿宋" w:cs="仿宋"/>
          <w:spacing w:val="-4"/>
          <w:sz w:val="32"/>
          <w:szCs w:val="32"/>
        </w:rPr>
        <w:t>提供药品及伴随服务的国内药品上市许可持有人（含药品</w:t>
      </w:r>
      <w:r>
        <w:rPr>
          <w:rFonts w:ascii="仿宋" w:hAnsi="仿宋" w:eastAsia="仿宋" w:cs="仿宋"/>
          <w:spacing w:val="-5"/>
          <w:sz w:val="32"/>
          <w:szCs w:val="32"/>
        </w:rPr>
        <w:t>注册</w:t>
      </w:r>
      <w:r>
        <w:rPr>
          <w:rFonts w:ascii="仿宋" w:hAnsi="仿宋" w:eastAsia="仿宋" w:cs="仿宋"/>
          <w:spacing w:val="4"/>
          <w:sz w:val="32"/>
          <w:szCs w:val="32"/>
        </w:rPr>
        <w:t>批件持有人）、境外药品上市许可持有人及其境内责任人，在质量标准、生产能力、供应稳定性、企业信用等方面达到本次集中采购要求的均可参加。本采购文件所称的责任人，按照国家有关部门关于境外药品上市许可持有人境内责任人管理规定，是指境外持有人指定的在中国境内履行药品上市许可持有人义务，与药品上市许可持有人承担连带责任的境内企业法人。境外药品上市许可持有人未确定境内责任人的，可由其指定的中国境内企业法人作为境内代理人，代表其参加本次集中采购，并履行法律法规规定的药品上市许</w:t>
      </w:r>
      <w:r>
        <w:rPr>
          <w:rFonts w:ascii="仿宋" w:hAnsi="仿宋" w:eastAsia="仿宋" w:cs="仿宋"/>
          <w:spacing w:val="-3"/>
          <w:sz w:val="32"/>
          <w:szCs w:val="32"/>
        </w:rPr>
        <w:t>可持有人义务。</w:t>
      </w:r>
    </w:p>
    <w:p w14:paraId="118FCEAB">
      <w:pPr>
        <w:spacing w:before="154" w:line="296" w:lineRule="auto"/>
        <w:ind w:right="2" w:firstLine="613"/>
        <w:rPr>
          <w:rFonts w:hint="eastAsia" w:ascii="仿宋" w:hAnsi="仿宋" w:eastAsia="仿宋" w:cs="仿宋"/>
          <w:sz w:val="32"/>
          <w:szCs w:val="32"/>
        </w:rPr>
      </w:pPr>
      <w:r>
        <w:rPr>
          <w:rFonts w:hint="eastAsia" w:ascii="仿宋" w:hAnsi="仿宋" w:eastAsia="仿宋" w:cs="仿宋"/>
          <w:spacing w:val="4"/>
          <w:sz w:val="32"/>
          <w:szCs w:val="32"/>
        </w:rPr>
        <w:t>2.</w:t>
      </w:r>
      <w:r>
        <w:rPr>
          <w:rFonts w:ascii="仿宋" w:hAnsi="仿宋" w:eastAsia="仿宋" w:cs="仿宋"/>
          <w:spacing w:val="4"/>
          <w:sz w:val="32"/>
          <w:szCs w:val="32"/>
        </w:rPr>
        <w:t>申报企业及其受委托生产企业未被列入</w:t>
      </w:r>
      <w:r>
        <w:rPr>
          <w:rFonts w:ascii="仿宋" w:hAnsi="仿宋" w:eastAsia="仿宋" w:cs="仿宋"/>
          <w:spacing w:val="1"/>
          <w:sz w:val="32"/>
          <w:szCs w:val="32"/>
        </w:rPr>
        <w:t>“违规名单</w:t>
      </w:r>
      <w:r>
        <w:rPr>
          <w:rFonts w:ascii="仿宋" w:hAnsi="仿宋" w:eastAsia="仿宋" w:cs="仿宋"/>
          <w:spacing w:val="-109"/>
          <w:sz w:val="32"/>
          <w:szCs w:val="32"/>
        </w:rPr>
        <w:t xml:space="preserve"> </w:t>
      </w:r>
      <w:r>
        <w:rPr>
          <w:rFonts w:ascii="仿宋" w:hAnsi="仿宋" w:eastAsia="仿宋" w:cs="仿宋"/>
          <w:spacing w:val="1"/>
          <w:sz w:val="32"/>
          <w:szCs w:val="32"/>
        </w:rPr>
        <w:t>”。</w:t>
      </w:r>
    </w:p>
    <w:p w14:paraId="54F83117">
      <w:pPr>
        <w:spacing w:before="155" w:line="311" w:lineRule="auto"/>
        <w:ind w:left="68" w:firstLine="550"/>
        <w:rPr>
          <w:rFonts w:hint="eastAsia" w:ascii="仿宋" w:hAnsi="仿宋" w:eastAsia="仿宋" w:cs="仿宋"/>
          <w:sz w:val="32"/>
          <w:szCs w:val="32"/>
        </w:rPr>
      </w:pPr>
      <w:r>
        <w:rPr>
          <w:rFonts w:hint="eastAsia" w:ascii="仿宋" w:hAnsi="仿宋" w:eastAsia="仿宋" w:cs="仿宋"/>
          <w:spacing w:val="-6"/>
          <w:sz w:val="32"/>
          <w:szCs w:val="32"/>
        </w:rPr>
        <w:t>3.</w:t>
      </w:r>
      <w:r>
        <w:rPr>
          <w:rFonts w:ascii="仿宋" w:hAnsi="仿宋" w:eastAsia="仿宋" w:cs="仿宋"/>
          <w:spacing w:val="-6"/>
          <w:sz w:val="32"/>
          <w:szCs w:val="32"/>
        </w:rPr>
        <w:t>申报同品种的不同企业，存在以下情形的，涉及企业视为同一</w:t>
      </w:r>
      <w:r>
        <w:rPr>
          <w:rFonts w:ascii="仿宋" w:hAnsi="仿宋" w:eastAsia="仿宋" w:cs="仿宋"/>
          <w:spacing w:val="-8"/>
          <w:sz w:val="32"/>
          <w:szCs w:val="32"/>
        </w:rPr>
        <w:t>申报企业，实际申报企业数计为</w:t>
      </w:r>
      <w:r>
        <w:rPr>
          <w:rFonts w:ascii="仿宋" w:hAnsi="仿宋" w:eastAsia="仿宋" w:cs="仿宋"/>
          <w:spacing w:val="-27"/>
          <w:sz w:val="32"/>
          <w:szCs w:val="32"/>
        </w:rPr>
        <w:t xml:space="preserve"> </w:t>
      </w:r>
      <w:r>
        <w:rPr>
          <w:rFonts w:eastAsia="Times New Roman"/>
          <w:spacing w:val="-8"/>
          <w:sz w:val="32"/>
          <w:szCs w:val="32"/>
        </w:rPr>
        <w:t>1</w:t>
      </w:r>
      <w:r>
        <w:rPr>
          <w:rFonts w:eastAsia="Times New Roman"/>
          <w:spacing w:val="24"/>
          <w:w w:val="101"/>
          <w:sz w:val="32"/>
          <w:szCs w:val="32"/>
        </w:rPr>
        <w:t xml:space="preserve"> </w:t>
      </w:r>
      <w:r>
        <w:rPr>
          <w:rFonts w:ascii="仿宋" w:hAnsi="仿宋" w:eastAsia="仿宋" w:cs="仿宋"/>
          <w:spacing w:val="-8"/>
          <w:sz w:val="32"/>
          <w:szCs w:val="32"/>
        </w:rPr>
        <w:t>家。</w:t>
      </w:r>
    </w:p>
    <w:p w14:paraId="50801752">
      <w:pPr>
        <w:spacing w:before="111" w:line="310" w:lineRule="auto"/>
        <w:ind w:left="27" w:firstLine="603"/>
        <w:rPr>
          <w:rFonts w:hint="eastAsia" w:ascii="仿宋" w:hAnsi="仿宋" w:eastAsia="仿宋" w:cs="仿宋"/>
          <w:sz w:val="32"/>
          <w:szCs w:val="32"/>
        </w:rPr>
      </w:pPr>
      <w:r>
        <w:rPr>
          <w:rFonts w:ascii="仿宋" w:hAnsi="仿宋" w:eastAsia="仿宋" w:cs="仿宋"/>
          <w:spacing w:val="-4"/>
          <w:sz w:val="32"/>
          <w:szCs w:val="32"/>
        </w:rPr>
        <w:t>（</w:t>
      </w:r>
      <w:r>
        <w:rPr>
          <w:rFonts w:eastAsia="Times New Roman"/>
          <w:spacing w:val="-4"/>
          <w:sz w:val="32"/>
          <w:szCs w:val="32"/>
        </w:rPr>
        <w:t>1</w:t>
      </w:r>
      <w:r>
        <w:rPr>
          <w:rFonts w:ascii="仿宋" w:hAnsi="仿宋" w:eastAsia="仿宋" w:cs="仿宋"/>
          <w:spacing w:val="-4"/>
          <w:sz w:val="32"/>
          <w:szCs w:val="32"/>
        </w:rPr>
        <w:t>）企业法定代表人或实际控制人为同一人、或直接控股</w:t>
      </w:r>
      <w:r>
        <w:rPr>
          <w:rFonts w:eastAsia="Times New Roman"/>
          <w:spacing w:val="-4"/>
          <w:sz w:val="32"/>
          <w:szCs w:val="32"/>
        </w:rPr>
        <w:t>/</w:t>
      </w:r>
      <w:r>
        <w:rPr>
          <w:rFonts w:ascii="仿宋" w:hAnsi="仿宋" w:eastAsia="仿宋" w:cs="仿宋"/>
          <w:spacing w:val="-4"/>
          <w:sz w:val="32"/>
          <w:szCs w:val="32"/>
        </w:rPr>
        <w:t>间接控股超过</w:t>
      </w:r>
      <w:r>
        <w:rPr>
          <w:rFonts w:ascii="仿宋" w:hAnsi="仿宋" w:eastAsia="仿宋" w:cs="仿宋"/>
          <w:spacing w:val="-54"/>
          <w:sz w:val="32"/>
          <w:szCs w:val="32"/>
        </w:rPr>
        <w:t xml:space="preserve"> </w:t>
      </w:r>
      <w:r>
        <w:rPr>
          <w:rFonts w:hint="eastAsia" w:ascii="仿宋" w:hAnsi="仿宋" w:eastAsia="仿宋" w:cs="仿宋"/>
          <w:spacing w:val="-4"/>
          <w:sz w:val="32"/>
          <w:szCs w:val="32"/>
        </w:rPr>
        <w:t>50%</w:t>
      </w:r>
      <w:r>
        <w:rPr>
          <w:rFonts w:ascii="仿宋" w:hAnsi="仿宋" w:eastAsia="仿宋" w:cs="仿宋"/>
          <w:spacing w:val="-4"/>
          <w:sz w:val="32"/>
          <w:szCs w:val="32"/>
        </w:rPr>
        <w:t>等情形；</w:t>
      </w:r>
    </w:p>
    <w:p w14:paraId="5D0B8811">
      <w:pPr>
        <w:spacing w:before="112" w:line="313" w:lineRule="auto"/>
        <w:ind w:left="32" w:firstLine="598"/>
        <w:rPr>
          <w:rFonts w:hint="eastAsia" w:ascii="仿宋" w:hAnsi="仿宋" w:eastAsia="仿宋" w:cs="仿宋"/>
          <w:sz w:val="32"/>
          <w:szCs w:val="32"/>
        </w:rPr>
      </w:pPr>
      <w:r>
        <w:rPr>
          <w:rFonts w:ascii="仿宋" w:hAnsi="仿宋" w:eastAsia="仿宋" w:cs="仿宋"/>
          <w:spacing w:val="-4"/>
          <w:sz w:val="32"/>
          <w:szCs w:val="32"/>
        </w:rPr>
        <w:t>（</w:t>
      </w:r>
      <w:r>
        <w:rPr>
          <w:rFonts w:eastAsia="Times New Roman"/>
          <w:spacing w:val="-4"/>
          <w:sz w:val="32"/>
          <w:szCs w:val="32"/>
        </w:rPr>
        <w:t>2</w:t>
      </w:r>
      <w:r>
        <w:rPr>
          <w:rFonts w:ascii="仿宋" w:hAnsi="仿宋" w:eastAsia="仿宋" w:cs="仿宋"/>
          <w:spacing w:val="-4"/>
          <w:sz w:val="32"/>
          <w:szCs w:val="32"/>
        </w:rPr>
        <w:t>）包括但不限于工业和信息化部《</w:t>
      </w:r>
      <w:r>
        <w:rPr>
          <w:rFonts w:hint="eastAsia" w:ascii="仿宋" w:hAnsi="仿宋" w:eastAsia="仿宋" w:cs="仿宋"/>
          <w:spacing w:val="-4"/>
          <w:sz w:val="32"/>
          <w:szCs w:val="32"/>
        </w:rPr>
        <w:t>20</w:t>
      </w:r>
      <w:r>
        <w:rPr>
          <w:rFonts w:hint="eastAsia" w:ascii="仿宋" w:hAnsi="仿宋" w:eastAsia="仿宋" w:cs="仿宋"/>
          <w:spacing w:val="-5"/>
          <w:sz w:val="32"/>
          <w:szCs w:val="32"/>
        </w:rPr>
        <w:t>24</w:t>
      </w:r>
      <w:r>
        <w:rPr>
          <w:rFonts w:ascii="仿宋" w:hAnsi="仿宋" w:eastAsia="仿宋" w:cs="仿宋"/>
          <w:spacing w:val="-5"/>
          <w:sz w:val="32"/>
          <w:szCs w:val="32"/>
        </w:rPr>
        <w:t>年中国医药工业统计</w:t>
      </w:r>
      <w:r>
        <w:rPr>
          <w:rFonts w:ascii="仿宋" w:hAnsi="仿宋" w:eastAsia="仿宋" w:cs="仿宋"/>
          <w:spacing w:val="1"/>
          <w:sz w:val="32"/>
          <w:szCs w:val="32"/>
        </w:rPr>
        <w:t>年报》综合册中“</w:t>
      </w:r>
      <w:r>
        <w:rPr>
          <w:rFonts w:ascii="仿宋" w:hAnsi="仿宋" w:eastAsia="仿宋" w:cs="仿宋"/>
          <w:spacing w:val="-107"/>
          <w:sz w:val="32"/>
          <w:szCs w:val="32"/>
        </w:rPr>
        <w:t xml:space="preserve"> </w:t>
      </w:r>
      <w:r>
        <w:rPr>
          <w:rFonts w:ascii="仿宋" w:hAnsi="仿宋" w:eastAsia="仿宋" w:cs="仿宋"/>
          <w:spacing w:val="1"/>
          <w:sz w:val="32"/>
          <w:szCs w:val="32"/>
        </w:rPr>
        <w:t>工业企业法人单位隶属关系后注</w:t>
      </w:r>
      <w:r>
        <w:rPr>
          <w:rFonts w:ascii="仿宋" w:hAnsi="仿宋" w:eastAsia="仿宋" w:cs="仿宋"/>
          <w:spacing w:val="-105"/>
          <w:sz w:val="32"/>
          <w:szCs w:val="32"/>
        </w:rPr>
        <w:t xml:space="preserve"> </w:t>
      </w:r>
      <w:r>
        <w:rPr>
          <w:rFonts w:ascii="仿宋" w:hAnsi="仿宋" w:eastAsia="仿宋" w:cs="仿宋"/>
          <w:spacing w:val="1"/>
          <w:sz w:val="32"/>
          <w:szCs w:val="32"/>
        </w:rPr>
        <w:t>”确认的企业关</w:t>
      </w:r>
      <w:r>
        <w:rPr>
          <w:rFonts w:ascii="仿宋" w:hAnsi="仿宋" w:eastAsia="仿宋" w:cs="仿宋"/>
          <w:spacing w:val="-1"/>
          <w:sz w:val="32"/>
          <w:szCs w:val="32"/>
        </w:rPr>
        <w:t>系的情形（有相关文件证明企业间关系已改变的情况</w:t>
      </w:r>
      <w:r>
        <w:rPr>
          <w:rFonts w:ascii="仿宋" w:hAnsi="仿宋" w:eastAsia="仿宋" w:cs="仿宋"/>
          <w:spacing w:val="-2"/>
          <w:sz w:val="32"/>
          <w:szCs w:val="32"/>
        </w:rPr>
        <w:t>除外</w:t>
      </w:r>
      <w:r>
        <w:rPr>
          <w:rFonts w:ascii="仿宋" w:hAnsi="仿宋" w:eastAsia="仿宋" w:cs="仿宋"/>
          <w:sz w:val="32"/>
          <w:szCs w:val="32"/>
        </w:rPr>
        <w:t>）；</w:t>
      </w:r>
    </w:p>
    <w:p w14:paraId="1E6FE7DE">
      <w:pPr>
        <w:spacing w:before="155" w:line="443" w:lineRule="exact"/>
        <w:ind w:right="1" w:firstLine="676" w:firstLineChars="200"/>
        <w:jc w:val="both"/>
        <w:rPr>
          <w:rFonts w:hint="eastAsia" w:ascii="仿宋" w:hAnsi="仿宋" w:eastAsia="仿宋" w:cs="仿宋"/>
          <w:sz w:val="32"/>
          <w:szCs w:val="32"/>
        </w:rPr>
      </w:pPr>
      <w:r>
        <w:rPr>
          <w:rFonts w:ascii="仿宋" w:hAnsi="仿宋" w:eastAsia="仿宋" w:cs="仿宋"/>
          <w:spacing w:val="9"/>
          <w:position w:val="3"/>
          <w:sz w:val="32"/>
          <w:szCs w:val="32"/>
        </w:rPr>
        <w:t>（</w:t>
      </w:r>
      <w:r>
        <w:rPr>
          <w:rFonts w:eastAsia="Times New Roman"/>
          <w:spacing w:val="9"/>
          <w:position w:val="3"/>
          <w:sz w:val="32"/>
          <w:szCs w:val="32"/>
        </w:rPr>
        <w:t>3</w:t>
      </w:r>
      <w:r>
        <w:rPr>
          <w:rFonts w:ascii="仿宋" w:hAnsi="仿宋" w:eastAsia="仿宋" w:cs="仿宋"/>
          <w:spacing w:val="9"/>
          <w:position w:val="3"/>
          <w:sz w:val="32"/>
          <w:szCs w:val="32"/>
        </w:rPr>
        <w:t>）企业之间存在该品种有效注册批件转让的情形（指</w:t>
      </w:r>
      <w:r>
        <w:rPr>
          <w:rFonts w:eastAsia="Times New Roman"/>
          <w:spacing w:val="9"/>
          <w:position w:val="3"/>
          <w:sz w:val="32"/>
          <w:szCs w:val="32"/>
        </w:rPr>
        <w:t>2020</w:t>
      </w:r>
      <w:bookmarkStart w:id="13" w:name="bookmark44"/>
      <w:bookmarkEnd w:id="13"/>
      <w:r>
        <w:rPr>
          <w:rFonts w:ascii="仿宋" w:hAnsi="仿宋" w:eastAsia="仿宋" w:cs="仿宋"/>
          <w:spacing w:val="-7"/>
          <w:sz w:val="32"/>
          <w:szCs w:val="32"/>
        </w:rPr>
        <w:t>年及以后</w:t>
      </w:r>
      <w:r>
        <w:rPr>
          <w:rFonts w:ascii="仿宋" w:hAnsi="仿宋" w:eastAsia="仿宋" w:cs="仿宋"/>
          <w:sz w:val="32"/>
          <w:szCs w:val="32"/>
        </w:rPr>
        <w:t>）；</w:t>
      </w:r>
    </w:p>
    <w:p w14:paraId="461EF482">
      <w:pPr>
        <w:spacing w:before="152" w:line="298" w:lineRule="auto"/>
        <w:ind w:left="24" w:right="81" w:firstLine="600"/>
        <w:rPr>
          <w:rFonts w:hint="eastAsia" w:ascii="仿宋" w:hAnsi="仿宋" w:eastAsia="仿宋" w:cs="仿宋"/>
          <w:spacing w:val="-2"/>
          <w:sz w:val="32"/>
          <w:szCs w:val="32"/>
        </w:rPr>
      </w:pPr>
      <w:r>
        <w:rPr>
          <w:rFonts w:ascii="仿宋" w:hAnsi="仿宋" w:eastAsia="仿宋" w:cs="仿宋"/>
          <w:spacing w:val="-1"/>
          <w:sz w:val="32"/>
          <w:szCs w:val="32"/>
        </w:rPr>
        <w:t>（</w:t>
      </w:r>
      <w:r>
        <w:rPr>
          <w:rFonts w:eastAsia="Times New Roman"/>
          <w:spacing w:val="-1"/>
          <w:sz w:val="32"/>
          <w:szCs w:val="32"/>
        </w:rPr>
        <w:t>4</w:t>
      </w:r>
      <w:r>
        <w:rPr>
          <w:rFonts w:ascii="仿宋" w:hAnsi="仿宋" w:eastAsia="仿宋" w:cs="仿宋"/>
          <w:spacing w:val="-1"/>
          <w:sz w:val="32"/>
          <w:szCs w:val="32"/>
        </w:rPr>
        <w:t>）企业之间就该品种存在境外药品上市许可持有人</w:t>
      </w:r>
      <w:r>
        <w:rPr>
          <w:rFonts w:ascii="仿宋" w:hAnsi="仿宋" w:eastAsia="仿宋" w:cs="仿宋"/>
          <w:spacing w:val="-2"/>
          <w:sz w:val="32"/>
          <w:szCs w:val="32"/>
        </w:rPr>
        <w:t>境内责任人（境内代理人）关系的情形；</w:t>
      </w:r>
    </w:p>
    <w:p w14:paraId="2C96F64B">
      <w:pPr>
        <w:spacing w:before="152" w:line="298" w:lineRule="auto"/>
        <w:ind w:left="24" w:right="81" w:firstLine="600"/>
        <w:rPr>
          <w:rFonts w:hint="eastAsia" w:ascii="仿宋" w:hAnsi="仿宋" w:eastAsia="仿宋" w:cs="仿宋"/>
          <w:spacing w:val="-10"/>
          <w:sz w:val="32"/>
          <w:szCs w:val="32"/>
        </w:rPr>
      </w:pPr>
      <w:r>
        <w:rPr>
          <w:rFonts w:ascii="仿宋" w:hAnsi="仿宋" w:eastAsia="仿宋" w:cs="仿宋"/>
          <w:spacing w:val="-1"/>
          <w:sz w:val="32"/>
          <w:szCs w:val="32"/>
        </w:rPr>
        <w:t>（</w:t>
      </w:r>
      <w:r>
        <w:rPr>
          <w:rFonts w:eastAsia="Times New Roman"/>
          <w:spacing w:val="-1"/>
          <w:sz w:val="32"/>
          <w:szCs w:val="32"/>
        </w:rPr>
        <w:t>5</w:t>
      </w:r>
      <w:r>
        <w:rPr>
          <w:rFonts w:ascii="仿宋" w:hAnsi="仿宋" w:eastAsia="仿宋" w:cs="仿宋"/>
          <w:spacing w:val="-1"/>
          <w:sz w:val="32"/>
          <w:szCs w:val="32"/>
        </w:rPr>
        <w:t>）企业将该品种委托其他企业生产，该受委托生产</w:t>
      </w:r>
      <w:r>
        <w:rPr>
          <w:rFonts w:ascii="仿宋" w:hAnsi="仿宋" w:eastAsia="仿宋" w:cs="仿宋"/>
          <w:spacing w:val="-2"/>
          <w:sz w:val="32"/>
          <w:szCs w:val="32"/>
        </w:rPr>
        <w:t>企业与该</w:t>
      </w:r>
      <w:r>
        <w:rPr>
          <w:rFonts w:ascii="仿宋" w:hAnsi="仿宋" w:eastAsia="仿宋" w:cs="仿宋"/>
          <w:spacing w:val="-4"/>
          <w:sz w:val="32"/>
          <w:szCs w:val="32"/>
        </w:rPr>
        <w:t>品种其他申报企业存在上述（</w:t>
      </w:r>
      <w:r>
        <w:rPr>
          <w:rFonts w:eastAsia="Times New Roman"/>
          <w:spacing w:val="-4"/>
          <w:sz w:val="32"/>
          <w:szCs w:val="32"/>
        </w:rPr>
        <w:t>1</w:t>
      </w:r>
      <w:r>
        <w:rPr>
          <w:rFonts w:ascii="仿宋" w:hAnsi="仿宋" w:eastAsia="仿宋" w:cs="仿宋"/>
          <w:spacing w:val="-4"/>
          <w:sz w:val="32"/>
          <w:szCs w:val="32"/>
        </w:rPr>
        <w:t>）</w:t>
      </w:r>
      <w:r>
        <w:rPr>
          <w:rFonts w:eastAsia="Times New Roman"/>
          <w:spacing w:val="-4"/>
          <w:sz w:val="32"/>
          <w:szCs w:val="32"/>
        </w:rPr>
        <w:t>/</w:t>
      </w:r>
      <w:r>
        <w:rPr>
          <w:rFonts w:ascii="仿宋" w:hAnsi="仿宋" w:eastAsia="仿宋" w:cs="仿宋"/>
          <w:spacing w:val="-4"/>
          <w:sz w:val="32"/>
          <w:szCs w:val="32"/>
        </w:rPr>
        <w:t>（</w:t>
      </w:r>
      <w:r>
        <w:rPr>
          <w:rFonts w:eastAsia="Times New Roman"/>
          <w:spacing w:val="-4"/>
          <w:sz w:val="32"/>
          <w:szCs w:val="32"/>
        </w:rPr>
        <w:t>2</w:t>
      </w:r>
      <w:r>
        <w:rPr>
          <w:rFonts w:ascii="仿宋" w:hAnsi="仿宋" w:eastAsia="仿宋" w:cs="仿宋"/>
          <w:spacing w:val="-4"/>
          <w:sz w:val="32"/>
          <w:szCs w:val="32"/>
        </w:rPr>
        <w:t>）</w:t>
      </w:r>
      <w:r>
        <w:rPr>
          <w:rFonts w:eastAsia="Times New Roman"/>
          <w:spacing w:val="-4"/>
          <w:sz w:val="32"/>
          <w:szCs w:val="32"/>
        </w:rPr>
        <w:t>/</w:t>
      </w:r>
      <w:r>
        <w:rPr>
          <w:rFonts w:ascii="仿宋" w:hAnsi="仿宋" w:eastAsia="仿宋" w:cs="仿宋"/>
          <w:spacing w:val="-4"/>
          <w:sz w:val="32"/>
          <w:szCs w:val="32"/>
        </w:rPr>
        <w:t>（</w:t>
      </w:r>
      <w:r>
        <w:rPr>
          <w:rFonts w:eastAsia="Times New Roman"/>
          <w:spacing w:val="-4"/>
          <w:sz w:val="32"/>
          <w:szCs w:val="32"/>
        </w:rPr>
        <w:t>3</w:t>
      </w:r>
      <w:r>
        <w:rPr>
          <w:rFonts w:ascii="仿宋" w:hAnsi="仿宋" w:eastAsia="仿宋" w:cs="仿宋"/>
          <w:spacing w:val="-4"/>
          <w:sz w:val="32"/>
          <w:szCs w:val="32"/>
        </w:rPr>
        <w:t>）</w:t>
      </w:r>
      <w:r>
        <w:rPr>
          <w:rFonts w:eastAsia="Times New Roman"/>
          <w:spacing w:val="-4"/>
          <w:sz w:val="32"/>
          <w:szCs w:val="32"/>
        </w:rPr>
        <w:t>/</w:t>
      </w:r>
      <w:r>
        <w:rPr>
          <w:rFonts w:ascii="仿宋" w:hAnsi="仿宋" w:eastAsia="仿宋" w:cs="仿宋"/>
          <w:spacing w:val="-4"/>
          <w:sz w:val="32"/>
          <w:szCs w:val="32"/>
        </w:rPr>
        <w:t>（</w:t>
      </w:r>
      <w:r>
        <w:rPr>
          <w:rFonts w:eastAsia="Times New Roman"/>
          <w:spacing w:val="-4"/>
          <w:sz w:val="32"/>
          <w:szCs w:val="32"/>
        </w:rPr>
        <w:t>4</w:t>
      </w:r>
      <w:r>
        <w:rPr>
          <w:rFonts w:ascii="仿宋" w:hAnsi="仿宋" w:eastAsia="仿宋" w:cs="仿宋"/>
          <w:spacing w:val="-4"/>
          <w:sz w:val="32"/>
          <w:szCs w:val="32"/>
        </w:rPr>
        <w:t>）列明的关系的情</w:t>
      </w:r>
      <w:r>
        <w:rPr>
          <w:rFonts w:ascii="仿宋" w:hAnsi="仿宋" w:eastAsia="仿宋" w:cs="仿宋"/>
          <w:spacing w:val="-10"/>
          <w:sz w:val="32"/>
          <w:szCs w:val="32"/>
        </w:rPr>
        <w:t>形；</w:t>
      </w:r>
    </w:p>
    <w:p w14:paraId="367377A2">
      <w:pPr>
        <w:spacing w:before="152" w:line="298" w:lineRule="auto"/>
        <w:ind w:left="24" w:right="81" w:firstLine="600"/>
        <w:rPr>
          <w:rFonts w:hint="eastAsia" w:ascii="仿宋" w:hAnsi="仿宋" w:eastAsia="仿宋" w:cs="仿宋"/>
          <w:spacing w:val="-4"/>
          <w:sz w:val="32"/>
          <w:szCs w:val="32"/>
        </w:rPr>
      </w:pPr>
      <w:r>
        <w:rPr>
          <w:rFonts w:ascii="仿宋" w:hAnsi="仿宋" w:eastAsia="仿宋" w:cs="仿宋"/>
          <w:spacing w:val="-4"/>
          <w:sz w:val="32"/>
          <w:szCs w:val="32"/>
        </w:rPr>
        <w:t>（</w:t>
      </w:r>
      <w:r>
        <w:rPr>
          <w:rFonts w:eastAsia="Times New Roman"/>
          <w:spacing w:val="-4"/>
          <w:sz w:val="32"/>
          <w:szCs w:val="32"/>
        </w:rPr>
        <w:t>6</w:t>
      </w:r>
      <w:r>
        <w:rPr>
          <w:rFonts w:ascii="仿宋" w:hAnsi="仿宋" w:eastAsia="仿宋" w:cs="仿宋"/>
          <w:spacing w:val="-4"/>
          <w:sz w:val="32"/>
          <w:szCs w:val="32"/>
        </w:rPr>
        <w:t>）</w:t>
      </w:r>
      <w:r>
        <w:rPr>
          <w:rFonts w:ascii="仿宋" w:hAnsi="仿宋" w:eastAsia="仿宋" w:cs="仿宋"/>
          <w:spacing w:val="-73"/>
          <w:sz w:val="32"/>
          <w:szCs w:val="32"/>
        </w:rPr>
        <w:t xml:space="preserve"> </w:t>
      </w:r>
      <w:r>
        <w:rPr>
          <w:rFonts w:ascii="仿宋" w:hAnsi="仿宋" w:eastAsia="仿宋" w:cs="仿宋"/>
          <w:spacing w:val="-4"/>
          <w:sz w:val="32"/>
          <w:szCs w:val="32"/>
        </w:rPr>
        <w:t>申报同品种的不同企业委托同一家生产企业生产的情形。</w:t>
      </w:r>
    </w:p>
    <w:p w14:paraId="06C15A45">
      <w:pPr>
        <w:spacing w:before="155" w:line="296" w:lineRule="auto"/>
        <w:ind w:right="84" w:firstLine="656" w:firstLineChars="200"/>
      </w:pPr>
      <w:r>
        <w:rPr>
          <w:rFonts w:ascii="仿宋" w:hAnsi="仿宋" w:eastAsia="仿宋" w:cs="仿宋"/>
          <w:spacing w:val="4"/>
          <w:sz w:val="32"/>
          <w:szCs w:val="32"/>
        </w:rPr>
        <w:t>涉及上述情形的企业可自愿组成联合体作出承诺，授权</w:t>
      </w:r>
      <w:r>
        <w:rPr>
          <w:rFonts w:hint="eastAsia" w:ascii="仿宋" w:hAnsi="仿宋" w:eastAsia="仿宋" w:cs="仿宋"/>
          <w:spacing w:val="4"/>
          <w:sz w:val="32"/>
          <w:szCs w:val="32"/>
        </w:rPr>
        <w:t>其</w:t>
      </w:r>
      <w:r>
        <w:rPr>
          <w:rFonts w:ascii="仿宋" w:hAnsi="仿宋" w:eastAsia="仿宋" w:cs="仿宋"/>
          <w:spacing w:val="4"/>
          <w:sz w:val="32"/>
          <w:szCs w:val="32"/>
        </w:rPr>
        <w:t>中一家企业为代表进行联合申报，共享中选资格和约定采购量，共同承</w:t>
      </w:r>
      <w:r>
        <w:rPr>
          <w:rFonts w:ascii="仿宋" w:hAnsi="仿宋" w:eastAsia="仿宋" w:cs="仿宋"/>
          <w:spacing w:val="-3"/>
          <w:sz w:val="32"/>
          <w:szCs w:val="32"/>
        </w:rPr>
        <w:t>担履行集采协议的供应责任，涉及联合体内部分配的事项自行协</w:t>
      </w:r>
      <w:r>
        <w:rPr>
          <w:rFonts w:ascii="仿宋" w:hAnsi="仿宋" w:eastAsia="仿宋" w:cs="仿宋"/>
          <w:spacing w:val="-4"/>
          <w:sz w:val="32"/>
          <w:szCs w:val="32"/>
        </w:rPr>
        <w:t>商，</w:t>
      </w:r>
      <w:r>
        <w:rPr>
          <w:rFonts w:ascii="仿宋" w:hAnsi="仿宋" w:eastAsia="仿宋" w:cs="仿宋"/>
          <w:spacing w:val="4"/>
          <w:sz w:val="32"/>
          <w:szCs w:val="32"/>
        </w:rPr>
        <w:t>原则上一家医药机构只与联合体内一家中选企业签订履约协议。如</w:t>
      </w:r>
      <w:r>
        <w:rPr>
          <w:rFonts w:ascii="仿宋" w:hAnsi="仿宋" w:eastAsia="仿宋" w:cs="仿宋"/>
          <w:spacing w:val="-3"/>
          <w:sz w:val="32"/>
          <w:szCs w:val="32"/>
        </w:rPr>
        <w:t>联合体内其他非授权企业申报价格，则该企业申报价格为无效申</w:t>
      </w:r>
      <w:r>
        <w:rPr>
          <w:rFonts w:ascii="仿宋" w:hAnsi="仿宋" w:eastAsia="仿宋" w:cs="仿宋"/>
          <w:spacing w:val="-4"/>
          <w:sz w:val="32"/>
          <w:szCs w:val="32"/>
        </w:rPr>
        <w:t>报；</w:t>
      </w:r>
      <w:r>
        <w:rPr>
          <w:rFonts w:ascii="仿宋" w:hAnsi="仿宋" w:eastAsia="仿宋" w:cs="仿宋"/>
          <w:spacing w:val="3"/>
          <w:sz w:val="32"/>
          <w:szCs w:val="32"/>
        </w:rPr>
        <w:t>如涉及企业独立或组成多个联合体进行申报，仅</w:t>
      </w:r>
      <w:r>
        <w:rPr>
          <w:rFonts w:hint="eastAsia" w:ascii="仿宋" w:hAnsi="仿宋" w:eastAsia="仿宋" w:cs="仿宋"/>
          <w:spacing w:val="3"/>
          <w:sz w:val="32"/>
          <w:szCs w:val="32"/>
        </w:rPr>
        <w:t>报价</w:t>
      </w:r>
      <w:r>
        <w:rPr>
          <w:rFonts w:ascii="仿宋" w:hAnsi="仿宋" w:eastAsia="仿宋" w:cs="仿宋"/>
          <w:spacing w:val="2"/>
          <w:sz w:val="32"/>
          <w:szCs w:val="32"/>
        </w:rPr>
        <w:t>最</w:t>
      </w:r>
      <w:r>
        <w:rPr>
          <w:rFonts w:ascii="仿宋" w:hAnsi="仿宋" w:eastAsia="仿宋" w:cs="仿宋"/>
          <w:spacing w:val="3"/>
          <w:sz w:val="32"/>
          <w:szCs w:val="32"/>
        </w:rPr>
        <w:t>低的视作有效申报，若</w:t>
      </w:r>
      <w:r>
        <w:rPr>
          <w:rFonts w:hint="eastAsia" w:ascii="仿宋" w:hAnsi="仿宋" w:eastAsia="仿宋" w:cs="仿宋"/>
          <w:spacing w:val="3"/>
          <w:sz w:val="32"/>
          <w:szCs w:val="32"/>
        </w:rPr>
        <w:t>最低报价</w:t>
      </w:r>
      <w:r>
        <w:rPr>
          <w:rFonts w:ascii="仿宋" w:hAnsi="仿宋" w:eastAsia="仿宋" w:cs="仿宋"/>
          <w:spacing w:val="3"/>
          <w:sz w:val="32"/>
          <w:szCs w:val="32"/>
        </w:rPr>
        <w:t>相同，</w:t>
      </w:r>
      <w:r>
        <w:rPr>
          <w:rFonts w:hint="eastAsia" w:ascii="仿宋" w:hAnsi="仿宋" w:eastAsia="仿宋" w:cs="仿宋"/>
          <w:spacing w:val="3"/>
          <w:sz w:val="32"/>
          <w:szCs w:val="32"/>
        </w:rPr>
        <w:t>则</w:t>
      </w:r>
      <w:r>
        <w:rPr>
          <w:rFonts w:ascii="仿宋" w:hAnsi="仿宋" w:eastAsia="仿宋" w:cs="仿宋"/>
          <w:spacing w:val="3"/>
          <w:sz w:val="32"/>
          <w:szCs w:val="32"/>
        </w:rPr>
        <w:t>按</w:t>
      </w:r>
      <w:r>
        <w:rPr>
          <w:rFonts w:hint="eastAsia" w:ascii="仿宋" w:hAnsi="仿宋" w:eastAsia="仿宋" w:cs="仿宋"/>
          <w:spacing w:val="3"/>
          <w:sz w:val="32"/>
          <w:szCs w:val="32"/>
        </w:rPr>
        <w:t>申报企业须知</w:t>
      </w:r>
      <w:r>
        <w:rPr>
          <w:rFonts w:ascii="仿宋" w:hAnsi="仿宋" w:eastAsia="仿宋" w:cs="仿宋"/>
          <w:spacing w:val="3"/>
          <w:sz w:val="32"/>
          <w:szCs w:val="32"/>
        </w:rPr>
        <w:t>第</w:t>
      </w:r>
      <w:r>
        <w:rPr>
          <w:rFonts w:hint="eastAsia" w:ascii="仿宋" w:hAnsi="仿宋" w:eastAsia="仿宋" w:cs="仿宋"/>
          <w:spacing w:val="3"/>
          <w:sz w:val="32"/>
          <w:szCs w:val="32"/>
        </w:rPr>
        <w:t>五</w:t>
      </w:r>
      <w:r>
        <w:rPr>
          <w:rFonts w:ascii="仿宋" w:hAnsi="仿宋" w:eastAsia="仿宋" w:cs="仿宋"/>
          <w:spacing w:val="2"/>
          <w:sz w:val="32"/>
          <w:szCs w:val="32"/>
        </w:rPr>
        <w:t>部分</w:t>
      </w:r>
      <w:r>
        <w:rPr>
          <w:rFonts w:hint="eastAsia" w:ascii="仿宋" w:hAnsi="仿宋" w:eastAsia="仿宋" w:cs="仿宋"/>
          <w:spacing w:val="2"/>
          <w:sz w:val="32"/>
          <w:szCs w:val="32"/>
        </w:rPr>
        <w:t>第（二）规定确定中选企业</w:t>
      </w:r>
      <w:r>
        <w:rPr>
          <w:rFonts w:ascii="仿宋" w:hAnsi="仿宋" w:eastAsia="仿宋" w:cs="仿宋"/>
          <w:spacing w:val="-1"/>
          <w:sz w:val="32"/>
          <w:szCs w:val="32"/>
        </w:rPr>
        <w:t>，其他企业申报价格为无效申报。</w:t>
      </w:r>
    </w:p>
    <w:p w14:paraId="42B0C96E">
      <w:pPr>
        <w:spacing w:before="18" w:line="221" w:lineRule="auto"/>
        <w:ind w:firstLine="600" w:firstLineChars="200"/>
        <w:rPr>
          <w:rFonts w:hint="eastAsia" w:ascii="楷体" w:hAnsi="楷体" w:eastAsia="楷体" w:cs="楷体"/>
          <w:spacing w:val="-10"/>
          <w:sz w:val="32"/>
          <w:szCs w:val="32"/>
        </w:rPr>
      </w:pPr>
      <w:r>
        <w:rPr>
          <w:rFonts w:hint="eastAsia" w:ascii="楷体" w:hAnsi="楷体" w:eastAsia="楷体" w:cs="楷体"/>
          <w:spacing w:val="-10"/>
          <w:sz w:val="32"/>
          <w:szCs w:val="32"/>
        </w:rPr>
        <w:t>（二）申报品种资格</w:t>
      </w:r>
    </w:p>
    <w:p w14:paraId="132C5BED">
      <w:pPr>
        <w:spacing w:before="18" w:line="480" w:lineRule="exact"/>
        <w:ind w:firstLine="632" w:firstLineChars="200"/>
        <w:rPr>
          <w:rFonts w:hint="eastAsia" w:ascii="仿宋" w:hAnsi="仿宋" w:eastAsia="仿宋" w:cs="仿宋"/>
          <w:sz w:val="32"/>
          <w:szCs w:val="32"/>
        </w:rPr>
      </w:pPr>
      <w:r>
        <w:rPr>
          <w:rFonts w:ascii="仿宋" w:hAnsi="仿宋" w:eastAsia="仿宋" w:cs="仿宋"/>
          <w:spacing w:val="-2"/>
          <w:sz w:val="32"/>
          <w:szCs w:val="32"/>
        </w:rPr>
        <w:t>属于</w:t>
      </w:r>
      <w:r>
        <w:rPr>
          <w:rFonts w:hint="eastAsia" w:ascii="仿宋" w:hAnsi="仿宋" w:eastAsia="仿宋" w:cs="仿宋"/>
          <w:spacing w:val="-2"/>
          <w:sz w:val="32"/>
          <w:szCs w:val="32"/>
        </w:rPr>
        <w:t>此次集采</w:t>
      </w:r>
      <w:r>
        <w:rPr>
          <w:rFonts w:ascii="仿宋" w:hAnsi="仿宋" w:eastAsia="仿宋" w:cs="仿宋"/>
          <w:spacing w:val="-2"/>
          <w:sz w:val="32"/>
          <w:szCs w:val="32"/>
        </w:rPr>
        <w:t>品种范</w:t>
      </w:r>
      <w:r>
        <w:rPr>
          <w:rFonts w:ascii="仿宋" w:hAnsi="仿宋" w:eastAsia="仿宋" w:cs="仿宋"/>
          <w:color w:val="000000" w:themeColor="text1"/>
          <w:spacing w:val="-2"/>
          <w:sz w:val="32"/>
          <w:szCs w:val="32"/>
          <w14:textFill>
            <w14:solidFill>
              <w14:schemeClr w14:val="tx1"/>
            </w14:solidFill>
          </w14:textFill>
        </w:rPr>
        <w:t>围，</w:t>
      </w:r>
      <w:r>
        <w:rPr>
          <w:rFonts w:hint="eastAsia" w:ascii="仿宋" w:hAnsi="仿宋" w:eastAsia="仿宋" w:cs="仿宋"/>
          <w:color w:val="000000" w:themeColor="text1"/>
          <w:kern w:val="2"/>
          <w:sz w:val="32"/>
          <w:szCs w:val="32"/>
          <w14:textFill>
            <w14:solidFill>
              <w14:schemeClr w14:val="tx1"/>
            </w14:solidFill>
          </w14:textFill>
        </w:rPr>
        <w:t>国家还未正式公布药品医保编码的，在本次集采正式报价之日前，即</w:t>
      </w:r>
      <w:r>
        <w:rPr>
          <w:rFonts w:hint="eastAsia" w:ascii="仿宋" w:hAnsi="仿宋" w:eastAsia="仿宋" w:cs="仿宋_GB2312"/>
          <w:color w:val="000000" w:themeColor="text1"/>
          <w:sz w:val="32"/>
          <w:szCs w:val="32"/>
          <w14:textFill>
            <w14:solidFill>
              <w14:schemeClr w14:val="tx1"/>
            </w14:solidFill>
          </w14:textFill>
        </w:rPr>
        <w:t>2025年12月05日零时</w:t>
      </w:r>
      <w:r>
        <w:rPr>
          <w:rFonts w:hint="eastAsia" w:ascii="仿宋" w:hAnsi="仿宋" w:eastAsia="仿宋" w:cs="仿宋"/>
          <w:color w:val="000000" w:themeColor="text1"/>
          <w:kern w:val="2"/>
          <w:sz w:val="32"/>
          <w:szCs w:val="32"/>
          <w14:textFill>
            <w14:solidFill>
              <w14:schemeClr w14:val="tx1"/>
            </w14:solidFill>
          </w14:textFill>
        </w:rPr>
        <w:t>前，在国家医保信息业务编码标准数据库动态维护中正式公布或已审核通</w:t>
      </w:r>
      <w:r>
        <w:rPr>
          <w:rFonts w:hint="eastAsia" w:ascii="仿宋" w:hAnsi="仿宋" w:eastAsia="仿宋" w:cs="仿宋"/>
          <w:kern w:val="2"/>
          <w:sz w:val="32"/>
          <w:szCs w:val="32"/>
        </w:rPr>
        <w:t>过待公布的医保编码企业均可参加此次集采，企业需保证中选后自执行之日起保障供应。此类药品需企业在上传药品资质时，将国家医保编码审核通过截图与批件同步上传至“《药品批准文号批件》（国内）/《进口药品注册证》”栏。</w:t>
      </w:r>
      <w:r>
        <w:rPr>
          <w:rFonts w:ascii="仿宋" w:hAnsi="仿宋" w:eastAsia="仿宋" w:cs="仿宋"/>
          <w:spacing w:val="-83"/>
          <w:sz w:val="32"/>
          <w:szCs w:val="32"/>
        </w:rPr>
        <w:t xml:space="preserve"> </w:t>
      </w:r>
      <w:r>
        <w:rPr>
          <w:rFonts w:ascii="仿宋" w:hAnsi="仿宋" w:eastAsia="仿宋" w:cs="仿宋"/>
          <w:sz w:val="32"/>
          <w:szCs w:val="32"/>
        </w:rPr>
        <w:t>申报药品</w:t>
      </w:r>
      <w:r>
        <w:rPr>
          <w:rFonts w:hint="eastAsia" w:ascii="仿宋" w:hAnsi="仿宋" w:eastAsia="仿宋" w:cs="仿宋"/>
          <w:sz w:val="32"/>
          <w:szCs w:val="32"/>
        </w:rPr>
        <w:t>应具备</w:t>
      </w:r>
      <w:r>
        <w:rPr>
          <w:rFonts w:ascii="仿宋" w:hAnsi="仿宋" w:eastAsia="仿宋" w:cs="仿宋"/>
          <w:spacing w:val="4"/>
          <w:sz w:val="32"/>
          <w:szCs w:val="32"/>
        </w:rPr>
        <w:t>相应批件或可在国家药品监督管理局药</w:t>
      </w:r>
      <w:r>
        <w:rPr>
          <w:rFonts w:ascii="仿宋" w:hAnsi="仿宋" w:eastAsia="仿宋" w:cs="仿宋"/>
          <w:spacing w:val="-1"/>
          <w:sz w:val="32"/>
          <w:szCs w:val="32"/>
        </w:rPr>
        <w:t>品审评中心《化学药品目录集》中查询到相应结果</w:t>
      </w:r>
      <w:r>
        <w:rPr>
          <w:rFonts w:hint="eastAsia" w:ascii="仿宋" w:hAnsi="仿宋" w:eastAsia="仿宋" w:cs="仿宋"/>
          <w:spacing w:val="-1"/>
          <w:sz w:val="32"/>
          <w:szCs w:val="32"/>
        </w:rPr>
        <w:t>，并同时满足以下条件：</w:t>
      </w:r>
    </w:p>
    <w:p w14:paraId="27CF5A35">
      <w:pPr>
        <w:spacing w:before="151" w:line="480" w:lineRule="exact"/>
        <w:ind w:left="19" w:firstLine="616"/>
        <w:rPr>
          <w:rFonts w:hint="eastAsia" w:ascii="仿宋" w:hAnsi="仿宋" w:eastAsia="仿宋" w:cs="仿宋"/>
          <w:sz w:val="32"/>
          <w:szCs w:val="32"/>
        </w:rPr>
      </w:pPr>
      <w:r>
        <w:rPr>
          <w:rFonts w:eastAsia="Times New Roman"/>
          <w:spacing w:val="4"/>
          <w:sz w:val="32"/>
          <w:szCs w:val="32"/>
        </w:rPr>
        <w:t xml:space="preserve">1. </w:t>
      </w:r>
      <w:r>
        <w:rPr>
          <w:rFonts w:ascii="仿宋" w:hAnsi="仿宋" w:eastAsia="仿宋" w:cs="仿宋"/>
          <w:spacing w:val="4"/>
          <w:sz w:val="32"/>
          <w:szCs w:val="32"/>
        </w:rPr>
        <w:t>申报药品的药品上市许可持有人或受委</w:t>
      </w:r>
      <w:r>
        <w:rPr>
          <w:rFonts w:ascii="仿宋" w:hAnsi="仿宋" w:eastAsia="仿宋" w:cs="仿宋"/>
          <w:spacing w:val="3"/>
          <w:sz w:val="32"/>
          <w:szCs w:val="32"/>
        </w:rPr>
        <w:t>托生产企业有同类型</w:t>
      </w:r>
      <w:r>
        <w:rPr>
          <w:rFonts w:ascii="仿宋" w:hAnsi="仿宋" w:eastAsia="仿宋" w:cs="仿宋"/>
          <w:spacing w:val="2"/>
          <w:sz w:val="32"/>
          <w:szCs w:val="32"/>
        </w:rPr>
        <w:t>制剂生产经验，需提供同类型制剂</w:t>
      </w:r>
      <w:r>
        <w:rPr>
          <w:rFonts w:ascii="仿宋" w:hAnsi="仿宋" w:eastAsia="仿宋" w:cs="仿宋"/>
          <w:spacing w:val="-41"/>
          <w:sz w:val="32"/>
          <w:szCs w:val="32"/>
        </w:rPr>
        <w:t xml:space="preserve"> </w:t>
      </w:r>
      <w:r>
        <w:rPr>
          <w:rFonts w:eastAsia="Times New Roman"/>
          <w:spacing w:val="2"/>
          <w:sz w:val="32"/>
          <w:szCs w:val="32"/>
        </w:rPr>
        <w:t>5</w:t>
      </w:r>
      <w:r>
        <w:rPr>
          <w:rFonts w:ascii="仿宋" w:hAnsi="仿宋" w:eastAsia="仿宋" w:cs="仿宋"/>
          <w:spacing w:val="2"/>
          <w:sz w:val="32"/>
          <w:szCs w:val="32"/>
        </w:rPr>
        <w:t>年以内的上市放行记录或国内销售证明（提供2020年</w:t>
      </w:r>
      <w:r>
        <w:rPr>
          <w:rFonts w:hint="eastAsia" w:ascii="仿宋" w:hAnsi="仿宋" w:eastAsia="仿宋" w:cs="仿宋"/>
          <w:spacing w:val="2"/>
          <w:sz w:val="32"/>
          <w:szCs w:val="32"/>
        </w:rPr>
        <w:t>12</w:t>
      </w:r>
      <w:r>
        <w:rPr>
          <w:rFonts w:ascii="仿宋" w:hAnsi="仿宋" w:eastAsia="仿宋" w:cs="仿宋"/>
          <w:spacing w:val="2"/>
          <w:sz w:val="32"/>
          <w:szCs w:val="32"/>
        </w:rPr>
        <w:t>月至2025年</w:t>
      </w:r>
      <w:r>
        <w:rPr>
          <w:rFonts w:hint="eastAsia" w:ascii="仿宋" w:hAnsi="仿宋" w:eastAsia="仿宋" w:cs="仿宋"/>
          <w:spacing w:val="2"/>
          <w:sz w:val="32"/>
          <w:szCs w:val="32"/>
        </w:rPr>
        <w:t>12</w:t>
      </w:r>
      <w:r>
        <w:rPr>
          <w:rFonts w:ascii="仿宋" w:hAnsi="仿宋" w:eastAsia="仿宋" w:cs="仿宋"/>
          <w:spacing w:val="2"/>
          <w:sz w:val="32"/>
          <w:szCs w:val="32"/>
        </w:rPr>
        <w:t>月任意2个时间点</w:t>
      </w:r>
      <w:r>
        <w:rPr>
          <w:rFonts w:ascii="仿宋" w:hAnsi="仿宋" w:eastAsia="仿宋" w:cs="仿宋"/>
          <w:spacing w:val="1"/>
          <w:sz w:val="32"/>
          <w:szCs w:val="32"/>
        </w:rPr>
        <w:t>的相关</w:t>
      </w:r>
      <w:r>
        <w:rPr>
          <w:rFonts w:ascii="仿宋" w:hAnsi="仿宋" w:eastAsia="仿宋" w:cs="仿宋"/>
          <w:spacing w:val="-3"/>
          <w:sz w:val="32"/>
          <w:szCs w:val="32"/>
        </w:rPr>
        <w:t>材料，且材料时间跨度在</w:t>
      </w:r>
      <w:r>
        <w:rPr>
          <w:rFonts w:ascii="仿宋" w:hAnsi="仿宋" w:eastAsia="仿宋" w:cs="仿宋"/>
          <w:spacing w:val="-59"/>
          <w:sz w:val="32"/>
          <w:szCs w:val="32"/>
        </w:rPr>
        <w:t xml:space="preserve"> </w:t>
      </w:r>
      <w:r>
        <w:rPr>
          <w:rFonts w:eastAsia="Times New Roman"/>
          <w:spacing w:val="-3"/>
          <w:sz w:val="32"/>
          <w:szCs w:val="32"/>
        </w:rPr>
        <w:t>24</w:t>
      </w:r>
      <w:r>
        <w:rPr>
          <w:rFonts w:ascii="仿宋" w:hAnsi="仿宋" w:eastAsia="仿宋" w:cs="仿宋"/>
          <w:spacing w:val="-3"/>
          <w:sz w:val="32"/>
          <w:szCs w:val="32"/>
        </w:rPr>
        <w:t>个月以上）。</w:t>
      </w:r>
    </w:p>
    <w:p w14:paraId="58C46531">
      <w:pPr>
        <w:spacing w:before="113" w:line="333" w:lineRule="auto"/>
        <w:ind w:left="19" w:firstLine="587"/>
        <w:rPr>
          <w:rFonts w:hint="eastAsia" w:ascii="仿宋" w:hAnsi="仿宋" w:eastAsia="仿宋" w:cs="仿宋"/>
          <w:sz w:val="32"/>
          <w:szCs w:val="32"/>
        </w:rPr>
      </w:pPr>
      <w:r>
        <w:rPr>
          <w:rFonts w:eastAsia="Times New Roman"/>
          <w:spacing w:val="-7"/>
          <w:sz w:val="32"/>
          <w:szCs w:val="32"/>
        </w:rPr>
        <w:t xml:space="preserve">2. </w:t>
      </w:r>
      <w:r>
        <w:rPr>
          <w:rFonts w:ascii="仿宋" w:hAnsi="仿宋" w:eastAsia="仿宋" w:cs="仿宋"/>
          <w:spacing w:val="-7"/>
          <w:sz w:val="32"/>
          <w:szCs w:val="32"/>
        </w:rPr>
        <w:t>申报药品已通过上市前的药品生产质量管理规范（</w:t>
      </w:r>
      <w:r>
        <w:rPr>
          <w:rFonts w:eastAsia="Times New Roman"/>
          <w:spacing w:val="-7"/>
          <w:sz w:val="32"/>
          <w:szCs w:val="32"/>
        </w:rPr>
        <w:t>GMP</w:t>
      </w:r>
      <w:r>
        <w:rPr>
          <w:rFonts w:ascii="仿宋" w:hAnsi="仿宋" w:eastAsia="仿宋" w:cs="仿宋"/>
          <w:spacing w:val="-7"/>
          <w:sz w:val="32"/>
          <w:szCs w:val="32"/>
        </w:rPr>
        <w:t>）符合</w:t>
      </w:r>
      <w:r>
        <w:rPr>
          <w:rFonts w:ascii="仿宋" w:hAnsi="仿宋" w:eastAsia="仿宋" w:cs="仿宋"/>
          <w:spacing w:val="-4"/>
          <w:sz w:val="32"/>
          <w:szCs w:val="32"/>
        </w:rPr>
        <w:t>性检查，需提供药监部门发放或公布的</w:t>
      </w:r>
      <w:r>
        <w:rPr>
          <w:rFonts w:ascii="仿宋" w:hAnsi="仿宋" w:eastAsia="仿宋" w:cs="仿宋"/>
          <w:spacing w:val="-62"/>
          <w:sz w:val="32"/>
          <w:szCs w:val="32"/>
        </w:rPr>
        <w:t xml:space="preserve"> </w:t>
      </w:r>
      <w:r>
        <w:rPr>
          <w:rFonts w:eastAsia="Times New Roman"/>
          <w:spacing w:val="-4"/>
          <w:sz w:val="32"/>
          <w:szCs w:val="32"/>
        </w:rPr>
        <w:t>GMP</w:t>
      </w:r>
      <w:r>
        <w:rPr>
          <w:rFonts w:ascii="仿宋" w:hAnsi="仿宋" w:eastAsia="仿宋" w:cs="仿宋"/>
          <w:spacing w:val="-4"/>
          <w:sz w:val="32"/>
          <w:szCs w:val="32"/>
        </w:rPr>
        <w:t>符合性检查相关证明材料，进口药品可提供境外药监部门</w:t>
      </w:r>
      <w:r>
        <w:rPr>
          <w:rFonts w:ascii="仿宋" w:hAnsi="仿宋" w:eastAsia="仿宋" w:cs="仿宋"/>
          <w:spacing w:val="-62"/>
          <w:sz w:val="32"/>
          <w:szCs w:val="32"/>
        </w:rPr>
        <w:t xml:space="preserve"> </w:t>
      </w:r>
      <w:r>
        <w:rPr>
          <w:rFonts w:eastAsia="Times New Roman"/>
          <w:spacing w:val="-4"/>
          <w:sz w:val="32"/>
          <w:szCs w:val="32"/>
        </w:rPr>
        <w:t>GMP</w:t>
      </w:r>
      <w:r>
        <w:rPr>
          <w:rFonts w:ascii="仿宋" w:hAnsi="仿宋" w:eastAsia="仿宋" w:cs="仿宋"/>
          <w:spacing w:val="-4"/>
          <w:sz w:val="32"/>
          <w:szCs w:val="32"/>
        </w:rPr>
        <w:t>符合性相关证明材料。若申报药品</w:t>
      </w:r>
      <w:r>
        <w:rPr>
          <w:rFonts w:ascii="仿宋" w:hAnsi="仿宋" w:eastAsia="仿宋" w:cs="仿宋"/>
          <w:spacing w:val="-59"/>
          <w:sz w:val="32"/>
          <w:szCs w:val="32"/>
        </w:rPr>
        <w:t xml:space="preserve"> </w:t>
      </w:r>
      <w:r>
        <w:rPr>
          <w:rFonts w:eastAsia="Times New Roman"/>
          <w:spacing w:val="-4"/>
          <w:sz w:val="32"/>
          <w:szCs w:val="32"/>
        </w:rPr>
        <w:t>GMP</w:t>
      </w:r>
      <w:r>
        <w:rPr>
          <w:rFonts w:ascii="仿宋" w:hAnsi="仿宋" w:eastAsia="仿宋" w:cs="仿宋"/>
          <w:spacing w:val="-4"/>
          <w:sz w:val="32"/>
          <w:szCs w:val="32"/>
        </w:rPr>
        <w:t>符合性检查相关证明材料不在有效期内，同时提供同类</w:t>
      </w:r>
      <w:r>
        <w:rPr>
          <w:rFonts w:ascii="仿宋" w:hAnsi="仿宋" w:eastAsia="仿宋" w:cs="仿宋"/>
          <w:spacing w:val="-2"/>
          <w:sz w:val="32"/>
          <w:szCs w:val="32"/>
        </w:rPr>
        <w:t>型制剂的最近一次</w:t>
      </w:r>
      <w:r>
        <w:rPr>
          <w:rFonts w:ascii="仿宋" w:hAnsi="仿宋" w:eastAsia="仿宋" w:cs="仿宋"/>
          <w:spacing w:val="-62"/>
          <w:sz w:val="32"/>
          <w:szCs w:val="32"/>
        </w:rPr>
        <w:t xml:space="preserve"> </w:t>
      </w:r>
      <w:r>
        <w:rPr>
          <w:rFonts w:eastAsia="Times New Roman"/>
          <w:spacing w:val="-2"/>
          <w:sz w:val="32"/>
          <w:szCs w:val="32"/>
        </w:rPr>
        <w:t>GMP</w:t>
      </w:r>
      <w:r>
        <w:rPr>
          <w:rFonts w:ascii="仿宋" w:hAnsi="仿宋" w:eastAsia="仿宋" w:cs="仿宋"/>
          <w:spacing w:val="-2"/>
          <w:sz w:val="32"/>
          <w:szCs w:val="32"/>
        </w:rPr>
        <w:t>符合性检查结果。若</w:t>
      </w:r>
      <w:r>
        <w:rPr>
          <w:rFonts w:ascii="仿宋" w:hAnsi="仿宋" w:eastAsia="仿宋" w:cs="仿宋"/>
          <w:spacing w:val="-65"/>
          <w:sz w:val="32"/>
          <w:szCs w:val="32"/>
        </w:rPr>
        <w:t xml:space="preserve"> </w:t>
      </w:r>
      <w:r>
        <w:rPr>
          <w:rFonts w:eastAsia="Times New Roman"/>
          <w:spacing w:val="-2"/>
          <w:sz w:val="32"/>
          <w:szCs w:val="32"/>
        </w:rPr>
        <w:t>GMP</w:t>
      </w:r>
      <w:r>
        <w:rPr>
          <w:rFonts w:ascii="仿宋" w:hAnsi="仿宋" w:eastAsia="仿宋" w:cs="仿宋"/>
          <w:spacing w:val="-2"/>
          <w:sz w:val="32"/>
          <w:szCs w:val="32"/>
        </w:rPr>
        <w:t>符合性检查</w:t>
      </w:r>
      <w:r>
        <w:rPr>
          <w:rFonts w:ascii="仿宋" w:hAnsi="仿宋" w:eastAsia="仿宋" w:cs="仿宋"/>
          <w:spacing w:val="-3"/>
          <w:sz w:val="32"/>
          <w:szCs w:val="32"/>
        </w:rPr>
        <w:t>相关</w:t>
      </w:r>
      <w:r>
        <w:rPr>
          <w:rFonts w:ascii="仿宋" w:hAnsi="仿宋" w:eastAsia="仿宋" w:cs="仿宋"/>
          <w:spacing w:val="-1"/>
          <w:sz w:val="32"/>
          <w:szCs w:val="32"/>
        </w:rPr>
        <w:t>证明材料未载明具体药品名称，须同时承诺申报药品在已通过</w:t>
      </w:r>
      <w:r>
        <w:rPr>
          <w:rFonts w:ascii="仿宋" w:hAnsi="仿宋" w:eastAsia="仿宋" w:cs="仿宋"/>
          <w:spacing w:val="-65"/>
          <w:sz w:val="32"/>
          <w:szCs w:val="32"/>
        </w:rPr>
        <w:t xml:space="preserve"> </w:t>
      </w:r>
      <w:r>
        <w:rPr>
          <w:rFonts w:eastAsia="Times New Roman"/>
          <w:spacing w:val="-1"/>
          <w:sz w:val="32"/>
          <w:szCs w:val="32"/>
        </w:rPr>
        <w:t>G</w:t>
      </w:r>
      <w:r>
        <w:rPr>
          <w:rFonts w:eastAsia="Times New Roman"/>
          <w:spacing w:val="-2"/>
          <w:sz w:val="32"/>
          <w:szCs w:val="32"/>
        </w:rPr>
        <w:t>MP</w:t>
      </w:r>
      <w:r>
        <w:rPr>
          <w:rFonts w:ascii="仿宋" w:hAnsi="仿宋" w:eastAsia="仿宋" w:cs="仿宋"/>
          <w:spacing w:val="-4"/>
          <w:sz w:val="32"/>
          <w:szCs w:val="32"/>
        </w:rPr>
        <w:t>符合性检查的生产线上生产，并提供相关佐证材料（如批</w:t>
      </w:r>
      <w:r>
        <w:rPr>
          <w:rFonts w:ascii="仿宋" w:hAnsi="仿宋" w:eastAsia="仿宋" w:cs="仿宋"/>
          <w:spacing w:val="-2"/>
          <w:sz w:val="32"/>
          <w:szCs w:val="32"/>
        </w:rPr>
        <w:t>生产记录、情况说明等）。</w:t>
      </w:r>
    </w:p>
    <w:p w14:paraId="016ADCA6">
      <w:pPr>
        <w:spacing w:before="153" w:line="321" w:lineRule="auto"/>
        <w:ind w:left="21" w:firstLine="591"/>
        <w:rPr>
          <w:rFonts w:hint="eastAsia" w:ascii="仿宋" w:hAnsi="仿宋" w:eastAsia="仿宋" w:cs="仿宋"/>
          <w:spacing w:val="-3"/>
          <w:sz w:val="32"/>
          <w:szCs w:val="32"/>
        </w:rPr>
      </w:pPr>
      <w:r>
        <w:rPr>
          <w:rFonts w:eastAsia="Times New Roman"/>
          <w:spacing w:val="-8"/>
          <w:sz w:val="32"/>
          <w:szCs w:val="32"/>
        </w:rPr>
        <w:t xml:space="preserve">3. </w:t>
      </w:r>
      <w:r>
        <w:rPr>
          <w:rFonts w:ascii="仿宋" w:hAnsi="仿宋" w:eastAsia="仿宋" w:cs="仿宋"/>
          <w:spacing w:val="-8"/>
          <w:sz w:val="32"/>
          <w:szCs w:val="32"/>
        </w:rPr>
        <w:t>申报药品的生产线</w:t>
      </w:r>
      <w:r>
        <w:rPr>
          <w:rFonts w:ascii="仿宋" w:hAnsi="仿宋" w:eastAsia="仿宋" w:cs="仿宋"/>
          <w:spacing w:val="-69"/>
          <w:sz w:val="32"/>
          <w:szCs w:val="32"/>
        </w:rPr>
        <w:t xml:space="preserve"> </w:t>
      </w:r>
      <w:r>
        <w:rPr>
          <w:rFonts w:eastAsia="Times New Roman"/>
          <w:spacing w:val="-8"/>
          <w:sz w:val="32"/>
          <w:szCs w:val="32"/>
        </w:rPr>
        <w:t>2</w:t>
      </w:r>
      <w:r>
        <w:rPr>
          <w:rFonts w:ascii="仿宋" w:hAnsi="仿宋" w:eastAsia="仿宋" w:cs="仿宋"/>
          <w:spacing w:val="-8"/>
          <w:sz w:val="32"/>
          <w:szCs w:val="32"/>
        </w:rPr>
        <w:t>年内（2023年</w:t>
      </w:r>
      <w:r>
        <w:rPr>
          <w:rFonts w:hint="eastAsia" w:ascii="仿宋" w:hAnsi="仿宋" w:eastAsia="仿宋" w:cs="仿宋"/>
          <w:spacing w:val="-8"/>
          <w:sz w:val="32"/>
          <w:szCs w:val="32"/>
        </w:rPr>
        <w:t>12</w:t>
      </w:r>
      <w:r>
        <w:rPr>
          <w:rFonts w:ascii="仿宋" w:hAnsi="仿宋" w:eastAsia="仿宋" w:cs="仿宋"/>
          <w:spacing w:val="-8"/>
          <w:sz w:val="32"/>
          <w:szCs w:val="32"/>
        </w:rPr>
        <w:t xml:space="preserve">月至 2025年 </w:t>
      </w:r>
      <w:r>
        <w:rPr>
          <w:rFonts w:hint="eastAsia" w:ascii="仿宋" w:hAnsi="仿宋" w:eastAsia="仿宋" w:cs="仿宋"/>
          <w:spacing w:val="-8"/>
          <w:sz w:val="32"/>
          <w:szCs w:val="32"/>
        </w:rPr>
        <w:t>12</w:t>
      </w:r>
      <w:r>
        <w:rPr>
          <w:rFonts w:ascii="仿宋" w:hAnsi="仿宋" w:eastAsia="仿宋" w:cs="仿宋"/>
          <w:spacing w:val="-8"/>
          <w:sz w:val="32"/>
          <w:szCs w:val="32"/>
        </w:rPr>
        <w:t>月）不存</w:t>
      </w:r>
      <w:r>
        <w:rPr>
          <w:rFonts w:ascii="仿宋" w:hAnsi="仿宋" w:eastAsia="仿宋" w:cs="仿宋"/>
          <w:color w:val="000000" w:themeColor="text1"/>
          <w:sz w:val="32"/>
          <w:szCs w:val="32"/>
          <w14:textFill>
            <w14:solidFill>
              <w14:schemeClr w14:val="tx1"/>
            </w14:solidFill>
          </w14:textFill>
        </w:rPr>
        <w:t>在</w:t>
      </w:r>
      <w:r>
        <w:rPr>
          <w:rFonts w:ascii="仿宋" w:hAnsi="仿宋" w:eastAsia="仿宋" w:cs="仿宋"/>
          <w:sz w:val="32"/>
          <w:szCs w:val="32"/>
        </w:rPr>
        <w:t>不符合药品生产质量管理规范（</w:t>
      </w:r>
      <w:r>
        <w:rPr>
          <w:rFonts w:eastAsia="Times New Roman"/>
          <w:sz w:val="32"/>
          <w:szCs w:val="32"/>
        </w:rPr>
        <w:t>GMP</w:t>
      </w:r>
      <w:r>
        <w:rPr>
          <w:rFonts w:ascii="仿宋" w:hAnsi="仿宋" w:eastAsia="仿宋" w:cs="仿宋"/>
          <w:sz w:val="32"/>
          <w:szCs w:val="32"/>
        </w:rPr>
        <w:t>）要求的情形。</w:t>
      </w:r>
      <w:r>
        <w:rPr>
          <w:rFonts w:ascii="仿宋" w:hAnsi="仿宋" w:eastAsia="仿宋" w:cs="仿宋"/>
          <w:spacing w:val="-79"/>
          <w:sz w:val="32"/>
          <w:szCs w:val="32"/>
        </w:rPr>
        <w:t xml:space="preserve"> </w:t>
      </w:r>
      <w:r>
        <w:rPr>
          <w:rFonts w:ascii="仿宋" w:hAnsi="仿宋" w:eastAsia="仿宋" w:cs="仿宋"/>
          <w:sz w:val="32"/>
          <w:szCs w:val="32"/>
        </w:rPr>
        <w:t>申报药品在</w:t>
      </w:r>
      <w:r>
        <w:rPr>
          <w:rFonts w:ascii="仿宋" w:hAnsi="仿宋" w:eastAsia="仿宋" w:cs="仿宋"/>
          <w:spacing w:val="5"/>
          <w:sz w:val="32"/>
          <w:szCs w:val="32"/>
        </w:rPr>
        <w:t>本次药品集中采购活动</w:t>
      </w:r>
      <w:r>
        <w:rPr>
          <w:rFonts w:eastAsia="Times New Roman"/>
          <w:spacing w:val="5"/>
          <w:sz w:val="32"/>
          <w:szCs w:val="32"/>
        </w:rPr>
        <w:t>2</w:t>
      </w:r>
      <w:r>
        <w:rPr>
          <w:rFonts w:ascii="仿宋" w:hAnsi="仿宋" w:eastAsia="仿宋" w:cs="仿宋"/>
          <w:spacing w:val="5"/>
          <w:sz w:val="32"/>
          <w:szCs w:val="32"/>
        </w:rPr>
        <w:t>年内不存在省级（含）以上药品监督管理</w:t>
      </w:r>
      <w:bookmarkStart w:id="14" w:name="bookmark45"/>
      <w:bookmarkEnd w:id="14"/>
      <w:r>
        <w:rPr>
          <w:rFonts w:ascii="仿宋" w:hAnsi="仿宋" w:eastAsia="仿宋" w:cs="仿宋"/>
          <w:spacing w:val="4"/>
          <w:sz w:val="32"/>
          <w:szCs w:val="32"/>
        </w:rPr>
        <w:t>部门质量检验不合格情况</w:t>
      </w:r>
      <w:r>
        <w:rPr>
          <w:rFonts w:ascii="仿宋" w:hAnsi="仿宋" w:eastAsia="仿宋" w:cs="仿宋"/>
          <w:spacing w:val="-3"/>
          <w:sz w:val="32"/>
          <w:szCs w:val="32"/>
        </w:rPr>
        <w:t>。</w:t>
      </w:r>
    </w:p>
    <w:p w14:paraId="7B9F8998">
      <w:pPr>
        <w:spacing w:before="18" w:line="221" w:lineRule="auto"/>
        <w:ind w:firstLine="600" w:firstLineChars="200"/>
        <w:rPr>
          <w:rFonts w:hint="eastAsia" w:ascii="仿宋" w:hAnsi="仿宋" w:eastAsia="楷体" w:cs="仿宋"/>
          <w:kern w:val="2"/>
          <w:sz w:val="32"/>
          <w:szCs w:val="32"/>
        </w:rPr>
      </w:pPr>
      <w:r>
        <w:rPr>
          <w:rFonts w:hint="eastAsia" w:ascii="楷体" w:hAnsi="楷体" w:eastAsia="楷体" w:cs="楷体"/>
          <w:spacing w:val="-10"/>
          <w:sz w:val="32"/>
          <w:szCs w:val="32"/>
        </w:rPr>
        <w:t>（三）申报方式</w:t>
      </w:r>
    </w:p>
    <w:p w14:paraId="326E7C64">
      <w:pPr>
        <w:pStyle w:val="2"/>
        <w:wordWrap w:val="0"/>
        <w:spacing w:before="0" w:line="640" w:lineRule="exact"/>
        <w:ind w:firstLine="640" w:firstLineChars="200"/>
        <w:rPr>
          <w:rFonts w:hint="eastAsia" w:ascii="仿宋" w:hAnsi="仿宋" w:eastAsia="仿宋" w:cs="仿宋"/>
          <w:kern w:val="2"/>
          <w:sz w:val="32"/>
          <w:szCs w:val="32"/>
        </w:rPr>
      </w:pPr>
      <w:r>
        <w:rPr>
          <w:rFonts w:hint="eastAsia" w:ascii="仿宋" w:hAnsi="仿宋" w:eastAsia="仿宋" w:cs="仿宋"/>
          <w:kern w:val="2"/>
          <w:sz w:val="32"/>
          <w:szCs w:val="32"/>
        </w:rPr>
        <w:t>本次集中带量采购企业资质、产品资质、申报价格采取全流程电子方式申报，不接受其他方式申报。参与本次集中带量采购的生产企业（含境外产品的全国总代理）须办理CA数字证书，并持证书登录河北省药品集中采购平台进行资质申报、目录勾选、报价等相关操作。请企业合理安排时间，及时办理CA数字证书和资质申报，未及时办理CA或未按时完成资质申报导致无法参与报名报价的，企业自行承担后果。</w:t>
      </w:r>
    </w:p>
    <w:p w14:paraId="53A6C432">
      <w:pPr>
        <w:ind w:firstLine="640" w:firstLineChars="200"/>
        <w:rPr>
          <w:rFonts w:hint="eastAsia" w:ascii="仿宋" w:hAnsi="仿宋" w:eastAsia="仿宋" w:cs="仿宋"/>
          <w:kern w:val="2"/>
          <w:sz w:val="32"/>
          <w:szCs w:val="32"/>
        </w:rPr>
      </w:pPr>
      <w:r>
        <w:rPr>
          <w:rFonts w:hint="eastAsia" w:ascii="仿宋" w:hAnsi="仿宋" w:eastAsia="仿宋" w:cs="仿宋"/>
          <w:kern w:val="2"/>
          <w:sz w:val="32"/>
          <w:szCs w:val="32"/>
        </w:rPr>
        <w:t>申报网站地址：“河北省药品和医用耗材招采管理系统”（</w:t>
      </w:r>
      <w:r>
        <w:fldChar w:fldCharType="begin"/>
      </w:r>
      <w:r>
        <w:instrText xml:space="preserve"> HYPERLINK "http://ylbzj.hebei.gov.cn/pub/" \l "/unitLogin" </w:instrText>
      </w:r>
      <w:r>
        <w:fldChar w:fldCharType="separate"/>
      </w:r>
      <w:r>
        <w:rPr>
          <w:rFonts w:hint="eastAsia" w:ascii="仿宋" w:hAnsi="仿宋" w:eastAsia="仿宋" w:cs="仿宋"/>
          <w:kern w:val="2"/>
          <w:sz w:val="32"/>
          <w:szCs w:val="32"/>
        </w:rPr>
        <w:t>http://ylbzj.hebei.gov.cn/pub/#/unitLogin</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w:t>
      </w:r>
    </w:p>
    <w:p w14:paraId="3FC19106">
      <w:pPr>
        <w:pStyle w:val="2"/>
      </w:pPr>
    </w:p>
    <w:p w14:paraId="7FE56B5E">
      <w:pPr>
        <w:widowControl/>
        <w:wordWrap w:val="0"/>
        <w:spacing w:line="640" w:lineRule="exact"/>
        <w:ind w:firstLine="640" w:firstLineChars="200"/>
        <w:rPr>
          <w:rFonts w:hint="eastAsia" w:ascii="仿宋" w:hAnsi="仿宋" w:eastAsia="仿宋" w:cs="黑体"/>
          <w:sz w:val="32"/>
          <w:szCs w:val="32"/>
          <w:lang w:bidi="ar"/>
        </w:rPr>
      </w:pPr>
      <w:r>
        <w:rPr>
          <w:rFonts w:hint="eastAsia" w:ascii="黑体" w:hAnsi="黑体" w:eastAsia="黑体" w:cs="黑体"/>
          <w:sz w:val="32"/>
          <w:szCs w:val="32"/>
          <w:lang w:bidi="ar"/>
        </w:rPr>
        <w:t>五、采购文件获取方式</w:t>
      </w:r>
    </w:p>
    <w:p w14:paraId="1F54ED56">
      <w:pPr>
        <w:pStyle w:val="2"/>
        <w:wordWrap w:val="0"/>
        <w:spacing w:before="0" w:line="640" w:lineRule="exact"/>
        <w:ind w:firstLine="640" w:firstLineChars="200"/>
        <w:rPr>
          <w:rFonts w:hint="eastAsia" w:ascii="仿宋" w:hAnsi="仿宋" w:eastAsia="仿宋" w:cs="仿宋_GB2312"/>
          <w:sz w:val="32"/>
          <w:szCs w:val="32"/>
          <w:lang w:bidi="ar"/>
        </w:rPr>
      </w:pPr>
      <w:r>
        <w:rPr>
          <w:rFonts w:hint="eastAsia" w:ascii="仿宋" w:hAnsi="仿宋" w:eastAsia="仿宋" w:cs="仿宋_GB2312"/>
          <w:sz w:val="32"/>
          <w:szCs w:val="32"/>
        </w:rPr>
        <w:t>本次集中带量采购工作相关公告、采购文件通过</w:t>
      </w:r>
      <w:r>
        <w:rPr>
          <w:rFonts w:hint="eastAsia" w:ascii="仿宋" w:hAnsi="仿宋" w:eastAsia="仿宋" w:cs="仿宋_GB2312"/>
          <w:sz w:val="32"/>
          <w:szCs w:val="32"/>
          <w:lang w:bidi="ar"/>
        </w:rPr>
        <w:t>“河北省医用药品器械集中采购中心”网站（http://ylbzj.hebei.gov.cn/category/65）发布，企业可自行查看下载。</w:t>
      </w:r>
    </w:p>
    <w:p w14:paraId="1821BD35">
      <w:pPr>
        <w:wordWrap w:val="0"/>
        <w:snapToGrid w:val="0"/>
        <w:spacing w:line="640" w:lineRule="exact"/>
        <w:ind w:firstLine="640" w:firstLineChars="200"/>
        <w:rPr>
          <w:rFonts w:hint="eastAsia" w:ascii="仿宋" w:hAnsi="仿宋" w:eastAsia="仿宋" w:cs="仿宋"/>
          <w:sz w:val="32"/>
          <w:szCs w:val="32"/>
          <w:lang w:bidi="ar"/>
        </w:rPr>
      </w:pPr>
      <w:r>
        <w:rPr>
          <w:rFonts w:hint="eastAsia" w:ascii="黑体" w:hAnsi="黑体" w:eastAsia="黑体" w:cs="黑体"/>
          <w:sz w:val="32"/>
          <w:szCs w:val="32"/>
          <w:lang w:bidi="ar"/>
        </w:rPr>
        <w:t>六、时间安排</w:t>
      </w:r>
    </w:p>
    <w:p w14:paraId="6164603C">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（一）约定采购量公布时间：2025年12月02日</w:t>
      </w:r>
    </w:p>
    <w:p w14:paraId="62CCD0A9">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（二）资质申报时间：2025年10月28日至12月05日</w:t>
      </w:r>
    </w:p>
    <w:p w14:paraId="666DCEB1">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（三）模拟报价、解密时间：2025年12月04日9时至17时</w:t>
      </w:r>
    </w:p>
    <w:p w14:paraId="1D9F3A57">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（四）正式报价时间：2025年12月05日9时至14时</w:t>
      </w:r>
    </w:p>
    <w:p w14:paraId="008DCD83">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（五）报价解密时间：2025年12月05日14时至16时</w:t>
      </w:r>
    </w:p>
    <w:p w14:paraId="5B11CD04">
      <w:pPr>
        <w:wordWrap w:val="0"/>
        <w:snapToGrid w:val="0"/>
        <w:spacing w:line="64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（六）报价结果公布时间：2025年12月05日</w:t>
      </w:r>
    </w:p>
    <w:p w14:paraId="54F2F5A9">
      <w:pPr>
        <w:wordWrap w:val="0"/>
        <w:snapToGrid w:val="0"/>
        <w:spacing w:line="640" w:lineRule="exact"/>
        <w:ind w:firstLine="640" w:firstLineChars="200"/>
        <w:rPr>
          <w:rFonts w:hint="eastAsia" w:ascii="黑体" w:hAnsi="黑体" w:eastAsia="黑体" w:cs="黑体"/>
          <w:sz w:val="32"/>
          <w:szCs w:val="32"/>
          <w:lang w:bidi="ar"/>
        </w:rPr>
      </w:pPr>
      <w:r>
        <w:rPr>
          <w:rFonts w:hint="eastAsia" w:ascii="黑体" w:hAnsi="黑体" w:eastAsia="黑体" w:cs="黑体"/>
          <w:sz w:val="32"/>
          <w:szCs w:val="32"/>
          <w:lang w:bidi="ar"/>
        </w:rPr>
        <w:t>七、技术支持</w:t>
      </w:r>
    </w:p>
    <w:p w14:paraId="07C72638">
      <w:pPr>
        <w:wordWrap w:val="0"/>
        <w:snapToGrid w:val="0"/>
        <w:spacing w:line="640" w:lineRule="exact"/>
        <w:ind w:firstLine="664" w:firstLineChars="200"/>
        <w:rPr>
          <w:rFonts w:hint="eastAsia" w:ascii="仿宋" w:hAnsi="仿宋" w:eastAsia="仿宋" w:cs="仿宋_GB2312"/>
          <w:spacing w:val="14"/>
          <w:w w:val="95"/>
          <w:sz w:val="32"/>
          <w:szCs w:val="32"/>
        </w:rPr>
      </w:pPr>
      <w:r>
        <w:rPr>
          <w:rFonts w:hint="eastAsia" w:ascii="仿宋" w:hAnsi="仿宋" w:eastAsia="仿宋" w:cs="仿宋_GB2312"/>
          <w:spacing w:val="14"/>
          <w:w w:val="95"/>
          <w:sz w:val="32"/>
          <w:szCs w:val="32"/>
        </w:rPr>
        <w:t>联系电话：0311-66906539</w:t>
      </w:r>
    </w:p>
    <w:p w14:paraId="7E11F34E">
      <w:pPr>
        <w:pStyle w:val="2"/>
        <w:rPr>
          <w:rFonts w:hint="eastAsia" w:ascii="仿宋" w:hAnsi="仿宋" w:eastAsia="仿宋" w:cs="仿宋_GB2312"/>
          <w:spacing w:val="14"/>
          <w:w w:val="95"/>
          <w:sz w:val="32"/>
          <w:szCs w:val="32"/>
        </w:rPr>
      </w:pPr>
      <w:r>
        <w:rPr>
          <w:rFonts w:hint="eastAsia" w:ascii="仿宋" w:hAnsi="仿宋" w:eastAsia="仿宋" w:cs="仿宋_GB2312"/>
          <w:spacing w:val="14"/>
          <w:w w:val="95"/>
          <w:sz w:val="32"/>
          <w:szCs w:val="32"/>
        </w:rPr>
        <w:t xml:space="preserve">    投诉邮箱：hbybcgzx@163.com</w:t>
      </w:r>
    </w:p>
    <w:p w14:paraId="11AFE3AF">
      <w:pPr>
        <w:pStyle w:val="2"/>
        <w:rPr>
          <w:rFonts w:hint="eastAsia" w:ascii="仿宋" w:hAnsi="仿宋" w:eastAsia="仿宋"/>
          <w:sz w:val="32"/>
          <w:szCs w:val="32"/>
        </w:rPr>
      </w:pPr>
      <w:r>
        <w:rPr>
          <w:rFonts w:hint="eastAsia" w:eastAsia="仿宋"/>
          <w:sz w:val="32"/>
          <w:szCs w:val="32"/>
        </w:rPr>
        <w:t xml:space="preserve">     </w:t>
      </w:r>
    </w:p>
    <w:p w14:paraId="23BE7D3A">
      <w:pPr>
        <w:wordWrap w:val="0"/>
        <w:spacing w:line="640" w:lineRule="exact"/>
        <w:ind w:left="3843" w:leftChars="1463" w:hanging="332" w:hangingChars="100"/>
        <w:jc w:val="right"/>
        <w:rPr>
          <w:rFonts w:hint="eastAsia" w:ascii="仿宋" w:hAnsi="仿宋" w:eastAsia="仿宋" w:cs="仿宋_GB2312"/>
          <w:spacing w:val="14"/>
          <w:w w:val="95"/>
          <w:sz w:val="32"/>
          <w:szCs w:val="32"/>
        </w:rPr>
      </w:pPr>
      <w:r>
        <w:rPr>
          <w:rFonts w:hint="eastAsia" w:ascii="仿宋" w:hAnsi="仿宋" w:eastAsia="仿宋" w:cs="仿宋_GB2312"/>
          <w:spacing w:val="14"/>
          <w:w w:val="95"/>
          <w:sz w:val="32"/>
          <w:szCs w:val="32"/>
        </w:rPr>
        <w:t>河北省医用药品器械集中采购中心</w:t>
      </w:r>
    </w:p>
    <w:p w14:paraId="21C2500D">
      <w:pPr>
        <w:pStyle w:val="5"/>
        <w:wordWrap w:val="0"/>
        <w:snapToGrid w:val="0"/>
        <w:spacing w:before="82" w:line="640" w:lineRule="exact"/>
        <w:ind w:left="711"/>
        <w:jc w:val="right"/>
        <w:rPr>
          <w:rFonts w:ascii="仿宋" w:hAnsi="仿宋" w:eastAsia="仿宋" w:cs="仿宋_GB2312"/>
          <w:spacing w:val="14"/>
          <w:w w:val="95"/>
          <w:sz w:val="32"/>
          <w:szCs w:val="32"/>
        </w:rPr>
      </w:pPr>
      <w:r>
        <w:rPr>
          <w:rFonts w:hint="eastAsia" w:ascii="仿宋" w:hAnsi="仿宋" w:eastAsia="仿宋" w:cs="仿宋_GB2312"/>
          <w:spacing w:val="14"/>
          <w:w w:val="95"/>
          <w:sz w:val="32"/>
          <w:szCs w:val="32"/>
        </w:rPr>
        <w:t xml:space="preserve">        2025年12月02日</w:t>
      </w:r>
    </w:p>
    <w:p w14:paraId="5DD6ECF1">
      <w:pPr>
        <w:pStyle w:val="5"/>
        <w:snapToGrid w:val="0"/>
        <w:spacing w:before="82" w:line="640" w:lineRule="exact"/>
        <w:ind w:left="711" w:right="660"/>
        <w:jc w:val="right"/>
        <w:rPr>
          <w:rFonts w:hint="eastAsia" w:ascii="仿宋" w:hAnsi="仿宋" w:eastAsia="仿宋"/>
          <w:sz w:val="32"/>
          <w:szCs w:val="32"/>
        </w:rPr>
      </w:pPr>
      <w:r>
        <w:rPr>
          <w:rFonts w:hint="eastAsia" w:ascii="仿宋" w:hAnsi="仿宋" w:eastAsia="仿宋"/>
          <w:spacing w:val="2"/>
          <w:sz w:val="32"/>
          <w:szCs w:val="32"/>
        </w:rPr>
        <w:br w:type="page"/>
      </w:r>
    </w:p>
    <w:p w14:paraId="194CAF59">
      <w:pPr>
        <w:pStyle w:val="3"/>
        <w:wordWrap w:val="0"/>
        <w:snapToGrid w:val="0"/>
        <w:spacing w:line="640" w:lineRule="exact"/>
        <w:jc w:val="center"/>
        <w:rPr>
          <w:rFonts w:hint="eastAsia" w:ascii="方正小标宋简体" w:hAnsi="方正小标宋简体" w:eastAsia="方正小标宋简体" w:cs="方正小标宋简体"/>
          <w:b w:val="0"/>
          <w:bCs w:val="0"/>
          <w:kern w:val="2"/>
        </w:rPr>
      </w:pPr>
    </w:p>
    <w:p w14:paraId="2DEF9BFC">
      <w:pPr>
        <w:pStyle w:val="3"/>
        <w:wordWrap w:val="0"/>
        <w:snapToGrid w:val="0"/>
        <w:spacing w:line="640" w:lineRule="exact"/>
        <w:jc w:val="center"/>
        <w:rPr>
          <w:rFonts w:hint="eastAsia" w:ascii="仿宋" w:hAnsi="仿宋" w:eastAsia="仿宋" w:cs="Arial Unicode MS"/>
          <w:b w:val="0"/>
          <w:bCs w:val="0"/>
          <w:kern w:val="2"/>
        </w:rPr>
      </w:pPr>
      <w:r>
        <w:rPr>
          <w:rFonts w:hint="eastAsia" w:ascii="方正小标宋简体" w:hAnsi="方正小标宋简体" w:eastAsia="方正小标宋简体" w:cs="方正小标宋简体"/>
          <w:b w:val="0"/>
          <w:bCs w:val="0"/>
          <w:kern w:val="2"/>
        </w:rPr>
        <w:t>第二部分  申报企业须知</w:t>
      </w:r>
    </w:p>
    <w:p w14:paraId="5C3FE44B">
      <w:pPr>
        <w:pStyle w:val="5"/>
        <w:wordWrap w:val="0"/>
        <w:snapToGrid w:val="0"/>
        <w:spacing w:line="640" w:lineRule="exact"/>
        <w:ind w:left="711"/>
        <w:rPr>
          <w:rFonts w:hint="eastAsia" w:ascii="仿宋" w:hAnsi="仿宋" w:eastAsia="仿宋" w:cs="Microsoft JhengHei"/>
          <w:sz w:val="32"/>
          <w:szCs w:val="32"/>
        </w:rPr>
      </w:pPr>
      <w:bookmarkStart w:id="15" w:name="一、集中采购当事人"/>
      <w:bookmarkEnd w:id="15"/>
      <w:bookmarkStart w:id="16" w:name="bookmark12"/>
      <w:bookmarkEnd w:id="16"/>
    </w:p>
    <w:p w14:paraId="1A25F19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黑体" w:hAnsi="黑体" w:eastAsia="黑体" w:cs="黑体"/>
          <w:sz w:val="32"/>
          <w:szCs w:val="32"/>
        </w:rPr>
        <w:t>一、适用范围</w:t>
      </w:r>
    </w:p>
    <w:p w14:paraId="3CB2916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本采购文件仅适用于本次化学药品集中带量采购邀请函中所叙述的内容。</w:t>
      </w:r>
    </w:p>
    <w:p w14:paraId="29815BA3">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黑体" w:hAnsi="黑体" w:eastAsia="黑体" w:cs="黑体"/>
          <w:sz w:val="32"/>
          <w:szCs w:val="32"/>
        </w:rPr>
        <w:t>二、申报</w:t>
      </w:r>
      <w:bookmarkStart w:id="17" w:name="1.申报企业"/>
      <w:bookmarkEnd w:id="17"/>
      <w:r>
        <w:rPr>
          <w:rFonts w:hint="eastAsia" w:ascii="黑体" w:hAnsi="黑体" w:eastAsia="黑体" w:cs="黑体"/>
          <w:sz w:val="32"/>
          <w:szCs w:val="32"/>
        </w:rPr>
        <w:t>资格及要求</w:t>
      </w:r>
    </w:p>
    <w:p w14:paraId="62A544A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（一）申报企业须确保在采购周期内满足供应河北省公立医疗机构、军队医疗机构和门诊保障定点药店以及社会办医保定点医疗机构、药店的中选药品采购需求，包括约定采购量以及超过约定采购量的部分。</w:t>
      </w:r>
    </w:p>
    <w:p w14:paraId="794846C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二）已在河北省药品和医用耗材招采管理系统挂网且符合条件的药品必须参加报价，如不参加，取消挂网资格；企业负责人为同一人或存在直接控股、管理关系的不同企业，申报价格按规定执行。符合申报条件但未在河北省药品和医用耗材招采管理系统挂网的药品也可以参加报价。</w:t>
      </w:r>
    </w:p>
    <w:p w14:paraId="64CF7D3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三）申报企业在采购周期内应具备持续生产、履行协议和保障供应的能力。申报企业在采购周期的生产量，在满足本文件规定的京津冀赣以外其他地区市场稳定供应基础上，剩余产量须达到本次集中带量采购约定采购量和超出部分的要求。一旦中选，中选企业为质量和供应保障的第一责任方。</w:t>
      </w:r>
    </w:p>
    <w:p w14:paraId="07042AE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（四）申报企业应具有良好的信誉和健全的财务会计制度。</w:t>
      </w:r>
    </w:p>
    <w:p w14:paraId="45EEE464">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（五）采购文件公布之日起前1年内，申报企业申报药品未被任意一省依据医药价格和招采信用评价制度评定为“严重”或“特别严重”失信等级的。</w:t>
      </w:r>
    </w:p>
    <w:p w14:paraId="78BCAF8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（六）采购文件公布之日起前1年内，申报产品不存在省级(含)以上药品监督管理部门质量检验不合格情况。申报企业应对申报产品的质量负责。</w:t>
      </w:r>
    </w:p>
    <w:p w14:paraId="79A7FBF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（七）申报企业应遵守《中华人民共和国专利法》《中华人民共和国反不正当竞争法》等相关法律法规，并承担相应法律责任。</w:t>
      </w:r>
    </w:p>
    <w:p w14:paraId="3C7AAFEA">
      <w:pPr>
        <w:spacing w:before="148" w:line="321" w:lineRule="auto"/>
        <w:ind w:right="293" w:firstLine="628" w:firstLineChars="200"/>
        <w:rPr>
          <w:rFonts w:hint="eastAsia" w:ascii="仿宋" w:hAnsi="仿宋" w:eastAsia="仿宋" w:cs="仿宋"/>
          <w:sz w:val="32"/>
          <w:szCs w:val="32"/>
        </w:rPr>
      </w:pPr>
      <w:r>
        <w:rPr>
          <w:rFonts w:hint="eastAsia" w:ascii="仿宋" w:hAnsi="仿宋" w:eastAsia="仿宋" w:cs="仿宋"/>
          <w:spacing w:val="-3"/>
          <w:sz w:val="32"/>
          <w:szCs w:val="32"/>
        </w:rPr>
        <w:t>（八）</w:t>
      </w:r>
      <w:r>
        <w:rPr>
          <w:rFonts w:ascii="仿宋" w:hAnsi="仿宋" w:eastAsia="仿宋" w:cs="仿宋"/>
          <w:spacing w:val="-3"/>
          <w:sz w:val="32"/>
          <w:szCs w:val="32"/>
        </w:rPr>
        <w:t>申报企业中选后，须按要求签订购销协议。履约期间，</w:t>
      </w:r>
      <w:r>
        <w:rPr>
          <w:rFonts w:ascii="仿宋" w:hAnsi="仿宋" w:eastAsia="仿宋" w:cs="仿宋"/>
          <w:spacing w:val="4"/>
          <w:sz w:val="32"/>
          <w:szCs w:val="32"/>
        </w:rPr>
        <w:t>中选企业原则上应确保持续拥有中选药品的国内有效注册批件，否则视为放弃中选资格。如确有需要变更药品上市许可持有人或生产</w:t>
      </w:r>
      <w:r>
        <w:rPr>
          <w:rFonts w:ascii="仿宋" w:hAnsi="仿宋" w:eastAsia="仿宋" w:cs="仿宋"/>
          <w:spacing w:val="-1"/>
          <w:sz w:val="32"/>
          <w:szCs w:val="32"/>
        </w:rPr>
        <w:t>企业的，须提前报告，按以下规则处理：</w:t>
      </w:r>
    </w:p>
    <w:p w14:paraId="49BB74DB">
      <w:pPr>
        <w:spacing w:before="152" w:line="334" w:lineRule="auto"/>
        <w:ind w:left="22" w:firstLine="584"/>
        <w:rPr>
          <w:rFonts w:hint="eastAsia" w:ascii="仿宋" w:hAnsi="仿宋" w:eastAsia="仿宋" w:cs="仿宋"/>
          <w:sz w:val="32"/>
          <w:szCs w:val="32"/>
        </w:rPr>
      </w:pPr>
      <w:r>
        <w:rPr>
          <w:rFonts w:ascii="仿宋" w:hAnsi="仿宋" w:eastAsia="仿宋" w:cs="仿宋"/>
          <w:spacing w:val="-2"/>
          <w:sz w:val="32"/>
          <w:szCs w:val="32"/>
        </w:rPr>
        <w:t>1</w:t>
      </w:r>
      <w:r>
        <w:rPr>
          <w:rFonts w:hint="eastAsia" w:ascii="仿宋" w:hAnsi="仿宋" w:eastAsia="仿宋" w:cs="仿宋"/>
          <w:spacing w:val="-2"/>
          <w:sz w:val="32"/>
          <w:szCs w:val="32"/>
        </w:rPr>
        <w:t>.正式报价之</w:t>
      </w:r>
      <w:r>
        <w:rPr>
          <w:rFonts w:ascii="仿宋" w:hAnsi="仿宋" w:eastAsia="仿宋" w:cs="仿宋"/>
          <w:spacing w:val="-2"/>
          <w:sz w:val="32"/>
          <w:szCs w:val="32"/>
        </w:rPr>
        <w:t>日前</w:t>
      </w:r>
      <w:r>
        <w:rPr>
          <w:rFonts w:hint="eastAsia" w:ascii="仿宋" w:hAnsi="仿宋" w:eastAsia="仿宋" w:cs="仿宋"/>
          <w:spacing w:val="-2"/>
          <w:sz w:val="32"/>
          <w:szCs w:val="32"/>
        </w:rPr>
        <w:t>，</w:t>
      </w:r>
      <w:r>
        <w:rPr>
          <w:rFonts w:ascii="仿宋" w:hAnsi="仿宋" w:eastAsia="仿宋" w:cs="仿宋"/>
          <w:spacing w:val="-2"/>
          <w:sz w:val="32"/>
          <w:szCs w:val="32"/>
        </w:rPr>
        <w:t>已向药监部门申请变更药</w:t>
      </w:r>
      <w:r>
        <w:rPr>
          <w:rFonts w:ascii="仿宋" w:hAnsi="仿宋" w:eastAsia="仿宋" w:cs="仿宋"/>
          <w:spacing w:val="-3"/>
          <w:sz w:val="32"/>
          <w:szCs w:val="32"/>
        </w:rPr>
        <w:t>品上市许可</w:t>
      </w:r>
      <w:r>
        <w:rPr>
          <w:rFonts w:ascii="仿宋" w:hAnsi="仿宋" w:eastAsia="仿宋" w:cs="仿宋"/>
          <w:spacing w:val="4"/>
          <w:sz w:val="32"/>
          <w:szCs w:val="32"/>
        </w:rPr>
        <w:t>持有人的，可由当前药品上市许可持有人参与申报，会同受让企业</w:t>
      </w:r>
      <w:r>
        <w:rPr>
          <w:rFonts w:ascii="仿宋" w:hAnsi="仿宋" w:eastAsia="仿宋" w:cs="仿宋"/>
          <w:sz w:val="32"/>
          <w:szCs w:val="32"/>
        </w:rPr>
        <w:t>同时提交书面承诺，转让企业、受让企业均须满足</w:t>
      </w:r>
      <w:r>
        <w:rPr>
          <w:rFonts w:ascii="仿宋" w:hAnsi="仿宋" w:eastAsia="仿宋" w:cs="仿宋"/>
          <w:spacing w:val="-76"/>
          <w:sz w:val="32"/>
          <w:szCs w:val="32"/>
        </w:rPr>
        <w:t xml:space="preserve"> </w:t>
      </w:r>
      <w:r>
        <w:rPr>
          <w:rFonts w:ascii="仿宋" w:hAnsi="仿宋" w:eastAsia="仿宋" w:cs="仿宋"/>
          <w:sz w:val="32"/>
          <w:szCs w:val="32"/>
        </w:rPr>
        <w:t>申报品种资格</w:t>
      </w:r>
      <w:r>
        <w:rPr>
          <w:rFonts w:ascii="仿宋" w:hAnsi="仿宋" w:eastAsia="仿宋" w:cs="仿宋"/>
          <w:spacing w:val="4"/>
          <w:sz w:val="32"/>
          <w:szCs w:val="32"/>
        </w:rPr>
        <w:t>质要求。转让企业、受让企业信用评价等级等以严重程度更高</w:t>
      </w:r>
      <w:r>
        <w:rPr>
          <w:rFonts w:ascii="仿宋" w:hAnsi="仿宋" w:eastAsia="仿宋" w:cs="仿宋"/>
          <w:spacing w:val="2"/>
          <w:sz w:val="32"/>
          <w:szCs w:val="32"/>
        </w:rPr>
        <w:t>者认定。转让企业、受让企业任意一家被列入“违规名单</w:t>
      </w:r>
      <w:r>
        <w:rPr>
          <w:rFonts w:ascii="仿宋" w:hAnsi="仿宋" w:eastAsia="仿宋" w:cs="仿宋"/>
          <w:spacing w:val="-90"/>
          <w:sz w:val="32"/>
          <w:szCs w:val="32"/>
        </w:rPr>
        <w:t xml:space="preserve"> </w:t>
      </w:r>
      <w:r>
        <w:rPr>
          <w:rFonts w:ascii="仿宋" w:hAnsi="仿宋" w:eastAsia="仿宋" w:cs="仿宋"/>
          <w:spacing w:val="2"/>
          <w:sz w:val="32"/>
          <w:szCs w:val="32"/>
        </w:rPr>
        <w:t>”的，该</w:t>
      </w:r>
      <w:r>
        <w:rPr>
          <w:rFonts w:ascii="仿宋" w:hAnsi="仿宋" w:eastAsia="仿宋" w:cs="仿宋"/>
          <w:spacing w:val="-1"/>
          <w:sz w:val="32"/>
          <w:szCs w:val="32"/>
        </w:rPr>
        <w:t>申报行为受“违规名单</w:t>
      </w:r>
      <w:r>
        <w:rPr>
          <w:rFonts w:ascii="仿宋" w:hAnsi="仿宋" w:eastAsia="仿宋" w:cs="仿宋"/>
          <w:spacing w:val="-110"/>
          <w:sz w:val="32"/>
          <w:szCs w:val="32"/>
        </w:rPr>
        <w:t xml:space="preserve"> </w:t>
      </w:r>
      <w:r>
        <w:rPr>
          <w:rFonts w:ascii="仿宋" w:hAnsi="仿宋" w:eastAsia="仿宋" w:cs="仿宋"/>
          <w:spacing w:val="-1"/>
          <w:sz w:val="32"/>
          <w:szCs w:val="32"/>
        </w:rPr>
        <w:t>”条款约束。中选后获得药监部门批准变更，</w:t>
      </w:r>
      <w:r>
        <w:rPr>
          <w:rFonts w:ascii="仿宋" w:hAnsi="仿宋" w:eastAsia="仿宋" w:cs="仿宋"/>
          <w:spacing w:val="4"/>
          <w:sz w:val="32"/>
          <w:szCs w:val="32"/>
        </w:rPr>
        <w:t>且最终批准结果与前期承诺内容一致的，则变更后的药品上市许可持有人可视为中选企业</w:t>
      </w:r>
      <w:r>
        <w:rPr>
          <w:rFonts w:ascii="仿宋" w:hAnsi="仿宋" w:eastAsia="仿宋" w:cs="仿宋"/>
          <w:spacing w:val="-10"/>
          <w:sz w:val="32"/>
          <w:szCs w:val="32"/>
        </w:rPr>
        <w:t>。</w:t>
      </w:r>
    </w:p>
    <w:p w14:paraId="377ECF06">
      <w:pPr>
        <w:spacing w:before="158" w:line="312" w:lineRule="auto"/>
        <w:ind w:left="22" w:right="293" w:firstLine="584"/>
        <w:rPr>
          <w:rFonts w:hint="eastAsia" w:ascii="仿宋" w:hAnsi="仿宋" w:eastAsia="仿宋" w:cs="仿宋"/>
          <w:color w:val="000000" w:themeColor="text1"/>
          <w:sz w:val="32"/>
          <w:szCs w:val="32"/>
          <w14:textFill>
            <w14:solidFill>
              <w14:schemeClr w14:val="tx1"/>
            </w14:solidFill>
          </w14:textFill>
        </w:rPr>
      </w:pPr>
      <w:r>
        <w:rPr>
          <w:rFonts w:eastAsia="Times New Roman"/>
          <w:color w:val="000000" w:themeColor="text1"/>
          <w:spacing w:val="-2"/>
          <w:sz w:val="32"/>
          <w:szCs w:val="32"/>
          <w14:textFill>
            <w14:solidFill>
              <w14:schemeClr w14:val="tx1"/>
            </w14:solidFill>
          </w14:textFill>
        </w:rPr>
        <w:t>2.</w:t>
      </w:r>
      <w:r>
        <w:rPr>
          <w:rFonts w:hint="eastAsia" w:ascii="仿宋" w:hAnsi="仿宋" w:eastAsia="仿宋" w:cs="仿宋"/>
          <w:color w:val="000000" w:themeColor="text1"/>
          <w:spacing w:val="-2"/>
          <w:sz w:val="32"/>
          <w:szCs w:val="32"/>
          <w14:textFill>
            <w14:solidFill>
              <w14:schemeClr w14:val="tx1"/>
            </w14:solidFill>
          </w14:textFill>
        </w:rPr>
        <w:t>正式报价之</w:t>
      </w:r>
      <w:r>
        <w:rPr>
          <w:rFonts w:ascii="仿宋" w:hAnsi="仿宋" w:eastAsia="仿宋" w:cs="仿宋"/>
          <w:color w:val="000000" w:themeColor="text1"/>
          <w:spacing w:val="-2"/>
          <w:sz w:val="32"/>
          <w:szCs w:val="32"/>
          <w14:textFill>
            <w14:solidFill>
              <w14:schemeClr w14:val="tx1"/>
            </w14:solidFill>
          </w14:textFill>
        </w:rPr>
        <w:t>日</w:t>
      </w:r>
      <w:r>
        <w:rPr>
          <w:rFonts w:hint="eastAsia" w:ascii="仿宋" w:hAnsi="仿宋" w:eastAsia="仿宋" w:cs="仿宋"/>
          <w:color w:val="000000" w:themeColor="text1"/>
          <w:spacing w:val="-2"/>
          <w:sz w:val="32"/>
          <w:szCs w:val="32"/>
          <w14:textFill>
            <w14:solidFill>
              <w14:schemeClr w14:val="tx1"/>
            </w14:solidFill>
          </w14:textFill>
        </w:rPr>
        <w:t>后，</w:t>
      </w:r>
      <w:r>
        <w:rPr>
          <w:rFonts w:hint="eastAsia" w:ascii="仿宋" w:hAnsi="仿宋" w:eastAsia="仿宋" w:cs="仿宋"/>
          <w:color w:val="000000" w:themeColor="text1"/>
          <w:spacing w:val="-89"/>
          <w:sz w:val="32"/>
          <w:szCs w:val="32"/>
          <w14:textFill>
            <w14:solidFill>
              <w14:schemeClr w14:val="tx1"/>
            </w14:solidFill>
          </w14:textFill>
        </w:rPr>
        <w:t xml:space="preserve"> </w:t>
      </w:r>
      <w:r>
        <w:rPr>
          <w:rFonts w:hint="eastAsia" w:ascii="仿宋" w:hAnsi="仿宋" w:eastAsia="仿宋" w:cs="仿宋"/>
          <w:color w:val="000000" w:themeColor="text1"/>
          <w:spacing w:val="-2"/>
          <w:sz w:val="32"/>
          <w:szCs w:val="32"/>
          <w14:textFill>
            <w14:solidFill>
              <w14:schemeClr w14:val="tx1"/>
            </w14:solidFill>
          </w14:textFill>
        </w:rPr>
        <w:t>中选企业向药监部门申请</w:t>
      </w:r>
      <w:r>
        <w:rPr>
          <w:rFonts w:hint="eastAsia" w:ascii="仿宋" w:hAnsi="仿宋" w:eastAsia="仿宋" w:cs="仿宋"/>
          <w:color w:val="000000" w:themeColor="text1"/>
          <w:spacing w:val="-3"/>
          <w:sz w:val="32"/>
          <w:szCs w:val="32"/>
          <w14:textFill>
            <w14:solidFill>
              <w14:schemeClr w14:val="tx1"/>
            </w14:solidFill>
          </w14:textFill>
        </w:rPr>
        <w:t>变更药品上</w:t>
      </w:r>
      <w:r>
        <w:rPr>
          <w:rFonts w:hint="eastAsia" w:ascii="仿宋" w:hAnsi="仿宋" w:eastAsia="仿宋" w:cs="仿宋"/>
          <w:color w:val="000000" w:themeColor="text1"/>
          <w:spacing w:val="1"/>
          <w:sz w:val="32"/>
          <w:szCs w:val="32"/>
          <w14:textFill>
            <w14:solidFill>
              <w14:schemeClr w14:val="tx1"/>
            </w14:solidFill>
          </w14:textFill>
        </w:rPr>
        <w:t>市许可持有人并被批准的，视为放弃中选资格</w:t>
      </w:r>
      <w:r>
        <w:rPr>
          <w:rFonts w:hint="eastAsia" w:ascii="仿宋" w:hAnsi="仿宋" w:eastAsia="仿宋" w:cs="仿宋"/>
          <w:color w:val="000000" w:themeColor="text1"/>
          <w:spacing w:val="-5"/>
          <w:sz w:val="32"/>
          <w:szCs w:val="32"/>
          <w14:textFill>
            <w14:solidFill>
              <w14:schemeClr w14:val="tx1"/>
            </w14:solidFill>
          </w14:textFill>
        </w:rPr>
        <w:t>。</w:t>
      </w:r>
    </w:p>
    <w:p w14:paraId="16D8EE60">
      <w:pPr>
        <w:spacing w:before="150" w:line="341" w:lineRule="auto"/>
        <w:ind w:left="55" w:firstLine="551"/>
        <w:rPr>
          <w:rFonts w:hint="eastAsia" w:ascii="仿宋" w:hAnsi="仿宋" w:eastAsia="仿宋" w:cs="仿宋"/>
          <w:sz w:val="32"/>
          <w:szCs w:val="32"/>
        </w:rPr>
      </w:pPr>
      <w:r>
        <w:rPr>
          <w:rFonts w:eastAsia="Times New Roman"/>
          <w:spacing w:val="-4"/>
          <w:sz w:val="32"/>
          <w:szCs w:val="32"/>
        </w:rPr>
        <w:t>3</w:t>
      </w:r>
      <w:r>
        <w:rPr>
          <w:rFonts w:hint="eastAsia" w:eastAsia="宋体"/>
          <w:spacing w:val="-4"/>
          <w:sz w:val="32"/>
          <w:szCs w:val="32"/>
        </w:rPr>
        <w:t>.</w:t>
      </w:r>
      <w:r>
        <w:rPr>
          <w:rFonts w:ascii="仿宋" w:hAnsi="仿宋" w:eastAsia="仿宋" w:cs="仿宋"/>
          <w:spacing w:val="-4"/>
          <w:sz w:val="32"/>
          <w:szCs w:val="32"/>
        </w:rPr>
        <w:t>中选企业向药监部门申请变更或增</w:t>
      </w:r>
      <w:r>
        <w:rPr>
          <w:rFonts w:ascii="仿宋" w:hAnsi="仿宋" w:eastAsia="仿宋" w:cs="仿宋"/>
          <w:spacing w:val="-5"/>
          <w:sz w:val="32"/>
          <w:szCs w:val="32"/>
        </w:rPr>
        <w:t>加生产企业并被批准的，</w:t>
      </w:r>
      <w:r>
        <w:rPr>
          <w:rFonts w:ascii="仿宋" w:hAnsi="仿宋" w:eastAsia="仿宋" w:cs="仿宋"/>
          <w:spacing w:val="-3"/>
          <w:sz w:val="32"/>
          <w:szCs w:val="32"/>
        </w:rPr>
        <w:t>同时满足以下条件的，中选企业仍具有中选资格。</w:t>
      </w:r>
    </w:p>
    <w:p w14:paraId="1B3DA082">
      <w:pPr>
        <w:spacing w:before="14" w:line="296" w:lineRule="auto"/>
        <w:ind w:left="19" w:right="163" w:firstLine="605"/>
        <w:rPr>
          <w:rFonts w:hint="eastAsia" w:ascii="仿宋" w:hAnsi="仿宋" w:eastAsia="仿宋" w:cs="仿宋"/>
          <w:sz w:val="32"/>
          <w:szCs w:val="32"/>
        </w:rPr>
      </w:pPr>
      <w:r>
        <w:rPr>
          <w:rFonts w:ascii="仿宋" w:hAnsi="仿宋" w:eastAsia="仿宋" w:cs="仿宋"/>
          <w:spacing w:val="-5"/>
          <w:sz w:val="32"/>
          <w:szCs w:val="32"/>
        </w:rPr>
        <w:t>（</w:t>
      </w:r>
      <w:r>
        <w:rPr>
          <w:rFonts w:eastAsia="Times New Roman"/>
          <w:spacing w:val="-5"/>
          <w:sz w:val="32"/>
          <w:szCs w:val="32"/>
        </w:rPr>
        <w:t>1</w:t>
      </w:r>
      <w:r>
        <w:rPr>
          <w:rFonts w:ascii="仿宋" w:hAnsi="仿宋" w:eastAsia="仿宋" w:cs="仿宋"/>
          <w:spacing w:val="-5"/>
          <w:sz w:val="32"/>
          <w:szCs w:val="32"/>
        </w:rPr>
        <w:t>）受委托生产企业需满足“</w:t>
      </w:r>
      <w:r>
        <w:rPr>
          <w:rFonts w:ascii="仿宋" w:hAnsi="仿宋" w:eastAsia="仿宋" w:cs="仿宋"/>
          <w:spacing w:val="-82"/>
          <w:sz w:val="32"/>
          <w:szCs w:val="32"/>
        </w:rPr>
        <w:t xml:space="preserve"> </w:t>
      </w:r>
      <w:r>
        <w:rPr>
          <w:rFonts w:ascii="仿宋" w:hAnsi="仿宋" w:eastAsia="仿宋" w:cs="仿宋"/>
          <w:spacing w:val="-5"/>
          <w:sz w:val="32"/>
          <w:szCs w:val="32"/>
        </w:rPr>
        <w:t>申报品种资格</w:t>
      </w:r>
      <w:r>
        <w:rPr>
          <w:rFonts w:ascii="仿宋" w:hAnsi="仿宋" w:eastAsia="仿宋" w:cs="仿宋"/>
          <w:spacing w:val="-110"/>
          <w:sz w:val="32"/>
          <w:szCs w:val="32"/>
        </w:rPr>
        <w:t xml:space="preserve"> </w:t>
      </w:r>
      <w:r>
        <w:rPr>
          <w:rFonts w:ascii="仿宋" w:hAnsi="仿宋" w:eastAsia="仿宋" w:cs="仿宋"/>
          <w:spacing w:val="-5"/>
          <w:sz w:val="32"/>
          <w:szCs w:val="32"/>
        </w:rPr>
        <w:t>”中资质要求和采</w:t>
      </w:r>
      <w:r>
        <w:rPr>
          <w:rFonts w:ascii="仿宋" w:hAnsi="仿宋" w:eastAsia="仿宋" w:cs="仿宋"/>
          <w:spacing w:val="-2"/>
          <w:sz w:val="32"/>
          <w:szCs w:val="32"/>
        </w:rPr>
        <w:t>购文件的产能要求，能够稳定足量供应的；</w:t>
      </w:r>
    </w:p>
    <w:p w14:paraId="26436795">
      <w:pPr>
        <w:spacing w:before="158" w:line="296" w:lineRule="auto"/>
        <w:ind w:left="24" w:right="163" w:firstLine="600"/>
        <w:rPr>
          <w:rFonts w:hint="eastAsia" w:ascii="仿宋" w:hAnsi="仿宋" w:eastAsia="仿宋" w:cs="仿宋"/>
          <w:sz w:val="32"/>
          <w:szCs w:val="32"/>
        </w:rPr>
      </w:pPr>
      <w:r>
        <w:rPr>
          <w:rFonts w:ascii="仿宋" w:hAnsi="仿宋" w:eastAsia="仿宋" w:cs="仿宋"/>
          <w:spacing w:val="-1"/>
          <w:sz w:val="32"/>
          <w:szCs w:val="32"/>
        </w:rPr>
        <w:t>（</w:t>
      </w:r>
      <w:r>
        <w:rPr>
          <w:rFonts w:eastAsia="Times New Roman"/>
          <w:spacing w:val="-1"/>
          <w:sz w:val="32"/>
          <w:szCs w:val="32"/>
        </w:rPr>
        <w:t>2</w:t>
      </w:r>
      <w:r>
        <w:rPr>
          <w:rFonts w:ascii="仿宋" w:hAnsi="仿宋" w:eastAsia="仿宋" w:cs="仿宋"/>
          <w:spacing w:val="-1"/>
          <w:sz w:val="32"/>
          <w:szCs w:val="32"/>
        </w:rPr>
        <w:t>）中选企业不得将受委托生产企业转为同品种其他</w:t>
      </w:r>
      <w:r>
        <w:rPr>
          <w:rFonts w:ascii="仿宋" w:hAnsi="仿宋" w:eastAsia="仿宋" w:cs="仿宋"/>
          <w:spacing w:val="-2"/>
          <w:sz w:val="32"/>
          <w:szCs w:val="32"/>
        </w:rPr>
        <w:t>中选企业或同品种其他中选企业的受委托生产企业。</w:t>
      </w:r>
    </w:p>
    <w:p w14:paraId="02E97621">
      <w:pPr>
        <w:spacing w:before="156" w:line="325" w:lineRule="auto"/>
        <w:ind w:left="9" w:right="85" w:firstLine="597"/>
        <w:rPr>
          <w:rFonts w:hint="eastAsia" w:ascii="仿宋" w:hAnsi="仿宋" w:eastAsia="仿宋" w:cs="仿宋"/>
          <w:sz w:val="32"/>
          <w:szCs w:val="32"/>
        </w:rPr>
      </w:pPr>
      <w:r>
        <w:rPr>
          <w:rFonts w:hint="eastAsia" w:ascii="仿宋" w:hAnsi="仿宋" w:eastAsia="仿宋" w:cs="仿宋"/>
          <w:spacing w:val="-3"/>
          <w:sz w:val="32"/>
          <w:szCs w:val="32"/>
        </w:rPr>
        <w:t>4.</w:t>
      </w:r>
      <w:r>
        <w:rPr>
          <w:rFonts w:ascii="仿宋" w:hAnsi="仿宋" w:eastAsia="仿宋" w:cs="仿宋"/>
          <w:spacing w:val="-3"/>
          <w:sz w:val="32"/>
          <w:szCs w:val="32"/>
        </w:rPr>
        <w:t>申报企业中选后，在采购周期内发生如下变更的，主动公开</w:t>
      </w:r>
      <w:r>
        <w:rPr>
          <w:rFonts w:ascii="仿宋" w:hAnsi="仿宋" w:eastAsia="仿宋" w:cs="仿宋"/>
          <w:spacing w:val="4"/>
          <w:sz w:val="32"/>
          <w:szCs w:val="32"/>
        </w:rPr>
        <w:t>变更内容并发布相关声明，通过</w:t>
      </w:r>
      <w:r>
        <w:rPr>
          <w:rFonts w:hint="eastAsia" w:ascii="仿宋" w:hAnsi="仿宋" w:eastAsia="仿宋" w:cs="仿宋"/>
          <w:spacing w:val="4"/>
          <w:sz w:val="32"/>
          <w:szCs w:val="32"/>
        </w:rPr>
        <w:t>我中心网</w:t>
      </w:r>
      <w:r>
        <w:rPr>
          <w:rFonts w:ascii="仿宋" w:hAnsi="仿宋" w:eastAsia="仿宋" w:cs="仿宋"/>
          <w:spacing w:val="4"/>
          <w:sz w:val="32"/>
          <w:szCs w:val="32"/>
        </w:rPr>
        <w:t>站</w:t>
      </w:r>
      <w:r>
        <w:rPr>
          <w:rFonts w:hint="eastAsia" w:ascii="仿宋" w:hAnsi="仿宋" w:eastAsia="仿宋" w:cs="仿宋"/>
          <w:spacing w:val="4"/>
          <w:sz w:val="32"/>
          <w:szCs w:val="32"/>
        </w:rPr>
        <w:t>发布</w:t>
      </w:r>
      <w:r>
        <w:rPr>
          <w:rFonts w:ascii="仿宋" w:hAnsi="仿宋" w:eastAsia="仿宋" w:cs="仿宋"/>
          <w:spacing w:val="4"/>
          <w:sz w:val="32"/>
          <w:szCs w:val="32"/>
        </w:rPr>
        <w:t>，接受社</w:t>
      </w:r>
      <w:r>
        <w:rPr>
          <w:rFonts w:ascii="仿宋" w:hAnsi="仿宋" w:eastAsia="仿宋" w:cs="仿宋"/>
          <w:spacing w:val="-3"/>
          <w:sz w:val="32"/>
          <w:szCs w:val="32"/>
        </w:rPr>
        <w:t>会监督：①由自行生产变更为委托生产，或者变更受委托生产企业；</w:t>
      </w:r>
      <w:r>
        <w:rPr>
          <w:rFonts w:ascii="仿宋" w:hAnsi="仿宋" w:eastAsia="仿宋" w:cs="仿宋"/>
          <w:spacing w:val="1"/>
          <w:sz w:val="32"/>
          <w:szCs w:val="32"/>
        </w:rPr>
        <w:t xml:space="preserve"> </w:t>
      </w:r>
      <w:r>
        <w:rPr>
          <w:rFonts w:ascii="仿宋" w:hAnsi="仿宋" w:eastAsia="仿宋" w:cs="仿宋"/>
          <w:spacing w:val="4"/>
          <w:sz w:val="32"/>
          <w:szCs w:val="32"/>
        </w:rPr>
        <w:t>②生产工艺、生产批量、原料药、主要药用辅料、主要药品包装材</w:t>
      </w:r>
      <w:bookmarkStart w:id="18" w:name="bookmark17"/>
      <w:bookmarkEnd w:id="18"/>
      <w:r>
        <w:rPr>
          <w:rFonts w:ascii="仿宋" w:hAnsi="仿宋" w:eastAsia="仿宋" w:cs="仿宋"/>
          <w:spacing w:val="-1"/>
          <w:sz w:val="32"/>
          <w:szCs w:val="32"/>
        </w:rPr>
        <w:t>料发生重大变更情形。</w:t>
      </w:r>
    </w:p>
    <w:p w14:paraId="51658FE7">
      <w:pPr>
        <w:pStyle w:val="5"/>
        <w:wordWrap w:val="0"/>
        <w:snapToGrid w:val="0"/>
        <w:spacing w:line="640" w:lineRule="exact"/>
        <w:ind w:left="0" w:firstLine="640" w:firstLineChars="200"/>
        <w:rPr>
          <w:rFonts w:hint="eastAsia" w:ascii="黑体" w:hAnsi="黑体" w:eastAsia="黑体" w:cs="黑体"/>
          <w:sz w:val="32"/>
          <w:szCs w:val="32"/>
        </w:rPr>
      </w:pPr>
      <w:bookmarkStart w:id="19" w:name="二、申报材料编制"/>
      <w:bookmarkEnd w:id="19"/>
      <w:bookmarkStart w:id="20" w:name="bookmark13"/>
      <w:bookmarkEnd w:id="20"/>
      <w:bookmarkStart w:id="21" w:name="3.编制要求"/>
      <w:bookmarkEnd w:id="21"/>
      <w:r>
        <w:rPr>
          <w:rFonts w:hint="eastAsia" w:ascii="黑体" w:hAnsi="黑体" w:eastAsia="黑体" w:cs="黑体"/>
          <w:sz w:val="32"/>
          <w:szCs w:val="32"/>
        </w:rPr>
        <w:t>三、申报材料</w:t>
      </w:r>
    </w:p>
    <w:p w14:paraId="404E687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(一)申报材料的组成</w:t>
      </w:r>
    </w:p>
    <w:p w14:paraId="1B09612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企业增补资质申报材料：</w:t>
      </w:r>
    </w:p>
    <w:p w14:paraId="51E13EE1">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1.《河北省药品集中采购申报承诺函》</w:t>
      </w:r>
    </w:p>
    <w:p w14:paraId="4936278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2.《法定代表人授权书》</w:t>
      </w:r>
    </w:p>
    <w:p w14:paraId="3D979EE4">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3.《产能承诺函》</w:t>
      </w:r>
    </w:p>
    <w:p w14:paraId="7CB76EC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4.《药品注册批件变更的企业承诺函》   </w:t>
      </w:r>
    </w:p>
    <w:p w14:paraId="24220CA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5.《企业联合申报承诺函》</w:t>
      </w:r>
      <w:bookmarkStart w:id="22" w:name="6.申报报价"/>
      <w:bookmarkEnd w:id="22"/>
    </w:p>
    <w:p w14:paraId="494D4C3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6.《知识产权承诺书》；</w:t>
      </w:r>
    </w:p>
    <w:p w14:paraId="357103F7">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7.《GMP 符合性检查承诺书》</w:t>
      </w:r>
    </w:p>
    <w:p w14:paraId="4BB1E07D">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8.《报价合理性声明》</w:t>
      </w:r>
    </w:p>
    <w:p w14:paraId="01FDF96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9.《</w:t>
      </w:r>
      <w:r>
        <w:rPr>
          <w:rFonts w:ascii="仿宋" w:hAnsi="仿宋" w:eastAsia="仿宋" w:cs="仿宋"/>
          <w:spacing w:val="3"/>
          <w:sz w:val="32"/>
          <w:szCs w:val="32"/>
        </w:rPr>
        <w:t>同类型</w:t>
      </w:r>
      <w:r>
        <w:rPr>
          <w:rFonts w:ascii="仿宋" w:hAnsi="仿宋" w:eastAsia="仿宋" w:cs="仿宋"/>
          <w:spacing w:val="2"/>
          <w:sz w:val="32"/>
          <w:szCs w:val="32"/>
        </w:rPr>
        <w:t>制剂生产经验</w:t>
      </w:r>
      <w:r>
        <w:rPr>
          <w:rFonts w:hint="eastAsia" w:ascii="仿宋" w:hAnsi="仿宋" w:eastAsia="仿宋" w:cs="仿宋"/>
          <w:spacing w:val="2"/>
          <w:sz w:val="32"/>
          <w:szCs w:val="32"/>
        </w:rPr>
        <w:t>承诺书</w:t>
      </w:r>
      <w:r>
        <w:rPr>
          <w:rFonts w:hint="eastAsia" w:ascii="仿宋" w:hAnsi="仿宋" w:eastAsia="仿宋" w:cs="仿宋"/>
          <w:sz w:val="32"/>
          <w:szCs w:val="32"/>
        </w:rPr>
        <w:t>》</w:t>
      </w:r>
    </w:p>
    <w:p w14:paraId="075482D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以上材料根据要求在河北省药品和医用耗材招采管理系统（http://ylbzj.hebei.gov.cn/pub/#/unitLogin）“2025年河北省牵头京津冀赣化学药品集中带量采购”内如实填报。所有材料需转成电子件（PDF）后加盖公章（或电子签章）后上传，本次集中采购原则上不接受纸质文件。</w:t>
      </w:r>
    </w:p>
    <w:p w14:paraId="502B1C1D">
      <w:pPr>
        <w:pStyle w:val="5"/>
        <w:wordWrap w:val="0"/>
        <w:snapToGrid w:val="0"/>
        <w:spacing w:line="640" w:lineRule="exact"/>
        <w:ind w:left="0" w:firstLine="640" w:firstLineChars="200"/>
        <w:rPr>
          <w:rFonts w:hint="eastAsia" w:ascii="楷体" w:hAnsi="楷体" w:eastAsia="楷体" w:cs="楷体"/>
          <w:sz w:val="32"/>
          <w:szCs w:val="32"/>
        </w:rPr>
      </w:pPr>
      <w:r>
        <w:rPr>
          <w:rFonts w:hint="eastAsia" w:ascii="楷体" w:hAnsi="楷体" w:eastAsia="楷体" w:cs="楷体"/>
          <w:sz w:val="32"/>
          <w:szCs w:val="32"/>
        </w:rPr>
        <w:t>（二）申报资质材料要求</w:t>
      </w:r>
    </w:p>
    <w:p w14:paraId="20E2580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企业须仔细阅读采购文件中所有内容，按采购文件的要求及时提供、更新申报材料（含药品原研、参比、过评等属性），并保证企业提供的资料完整、准确、真实、合法。如果没有按照集中带量采购文件的要求提交完整材料或者提供的申报材料内容不属实等，由此影响中选结果由申报企业负责。</w:t>
      </w:r>
    </w:p>
    <w:p w14:paraId="2656A988">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2.企业网上提交的所有文件材料及往来函电均需使用中文(外文资料须提供相应的中文翻译文本)。</w:t>
      </w:r>
    </w:p>
    <w:p w14:paraId="65B27C5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3.网上提交的申报材料须清晰可辨，上传图片按照PDF格式上传，单张不超过5M。   </w:t>
      </w:r>
    </w:p>
    <w:p w14:paraId="0B598082">
      <w:pPr>
        <w:pStyle w:val="5"/>
        <w:wordWrap w:val="0"/>
        <w:snapToGrid w:val="0"/>
        <w:spacing w:line="640" w:lineRule="exact"/>
        <w:ind w:firstLine="640" w:firstLineChars="200"/>
        <w:rPr>
          <w:rFonts w:hint="eastAsia" w:ascii="仿宋" w:hAnsi="仿宋" w:eastAsia="仿宋" w:cs="仿宋"/>
          <w:sz w:val="32"/>
          <w:szCs w:val="32"/>
        </w:rPr>
      </w:pPr>
      <w:r>
        <w:rPr>
          <w:rFonts w:hint="eastAsia" w:ascii="黑体" w:hAnsi="黑体" w:eastAsia="黑体" w:cs="黑体"/>
          <w:sz w:val="32"/>
          <w:szCs w:val="32"/>
        </w:rPr>
        <w:t>四、报价要求</w:t>
      </w:r>
    </w:p>
    <w:p w14:paraId="03A3BFB7">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（一）药品申报价货币单位为人民币（元），保留小数点后2位；注射剂型以最小制剂单位为报价单位，其他剂型以最小零售包装（如：盒）为报价单位。</w:t>
      </w:r>
    </w:p>
    <w:p w14:paraId="3BFE83B5">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（二）申报价为申报企业的实际供应价，应包括税费、配送费等在内的所有费用。</w:t>
      </w:r>
    </w:p>
    <w:p w14:paraId="2E0F816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（三）</w:t>
      </w:r>
      <w:r>
        <w:rPr>
          <w:rFonts w:hint="eastAsia" w:ascii="仿宋" w:hAnsi="仿宋" w:eastAsia="仿宋" w:cs="仿宋"/>
          <w:color w:val="000000" w:themeColor="text1"/>
          <w:sz w:val="32"/>
          <w:szCs w:val="32"/>
          <w14:textFill>
            <w14:solidFill>
              <w14:schemeClr w14:val="tx1"/>
            </w14:solidFill>
          </w14:textFill>
        </w:rPr>
        <w:t>申报企业需持数字证书登录河北省药品和医用耗材招采管理系统（http://ylbzj.hebei.gov.cn/pub/#/unitLogin）进入“2025年河北省牵头京津冀赣化学药品集中带量采购”项目报名报价。药品集中采购价格由企业自行加（</w:t>
      </w:r>
      <w:r>
        <w:rPr>
          <w:rFonts w:hint="eastAsia" w:ascii="仿宋" w:hAnsi="仿宋" w:eastAsia="仿宋" w:cs="仿宋"/>
          <w:sz w:val="32"/>
          <w:szCs w:val="32"/>
        </w:rPr>
        <w:t>解）密，加密时企业根据所持数字证书内的唯一序列号由企业对所申报价格进行加密，非本企业所持数字证书，无法解密或查看本企业报价。解密时由企业在规定时间内自行解密。</w:t>
      </w:r>
    </w:p>
    <w:p w14:paraId="23E36325">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四）企业申报多个规格的，同企业不同剂型、规格、包装需符合差比价关系；如不符合差比价关系，以该企业所有规格差比计算后的最低价格作为有效申报价；企业申报的规格应为医疗机构临床常用规格，申报的包装应为临床常用包装。</w:t>
      </w:r>
    </w:p>
    <w:p w14:paraId="655F5469">
      <w:pPr>
        <w:spacing w:before="97" w:line="345" w:lineRule="auto"/>
        <w:ind w:left="19" w:right="8" w:firstLine="593"/>
        <w:jc w:val="both"/>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（五）</w:t>
      </w:r>
      <w:r>
        <w:rPr>
          <w:rFonts w:ascii="仿宋" w:hAnsi="仿宋" w:eastAsia="仿宋" w:cs="仿宋"/>
          <w:spacing w:val="-7"/>
          <w:sz w:val="32"/>
          <w:szCs w:val="32"/>
        </w:rPr>
        <w:t>本次集中采购所涉药品差比价关系参照现有</w:t>
      </w:r>
      <w:r>
        <w:rPr>
          <w:rFonts w:ascii="仿宋" w:hAnsi="仿宋" w:eastAsia="仿宋" w:cs="仿宋"/>
          <w:spacing w:val="-8"/>
          <w:sz w:val="32"/>
          <w:szCs w:val="32"/>
        </w:rPr>
        <w:t>规则，根据剂型、</w:t>
      </w:r>
      <w:r>
        <w:rPr>
          <w:rFonts w:ascii="仿宋" w:hAnsi="仿宋" w:eastAsia="仿宋" w:cs="仿宋"/>
          <w:spacing w:val="4"/>
          <w:sz w:val="32"/>
          <w:szCs w:val="32"/>
        </w:rPr>
        <w:t>规格（规格差异均按照含量差比价计算）、包装数量计算，不考虑</w:t>
      </w:r>
      <w:r>
        <w:rPr>
          <w:rFonts w:ascii="仿宋" w:hAnsi="仿宋" w:eastAsia="仿宋" w:cs="仿宋"/>
          <w:spacing w:val="-3"/>
          <w:sz w:val="32"/>
          <w:szCs w:val="32"/>
        </w:rPr>
        <w:t>包装材料差异，小容量注射剂包括粉针、冻干粉针、溶媒结晶粉针、</w:t>
      </w:r>
      <w:r>
        <w:rPr>
          <w:rFonts w:ascii="仿宋" w:hAnsi="仿宋" w:eastAsia="仿宋" w:cs="仿宋"/>
          <w:spacing w:val="4"/>
          <w:sz w:val="32"/>
          <w:szCs w:val="32"/>
        </w:rPr>
        <w:t>小容量注射液，不考虑价格差异。本次集中采购所涉药品，大容量</w:t>
      </w:r>
      <w:r>
        <w:rPr>
          <w:rFonts w:ascii="仿宋" w:hAnsi="仿宋" w:eastAsia="仿宋" w:cs="仿宋"/>
          <w:spacing w:val="-4"/>
          <w:sz w:val="32"/>
          <w:szCs w:val="32"/>
        </w:rPr>
        <w:t>注射液指</w:t>
      </w:r>
      <w:r>
        <w:rPr>
          <w:rFonts w:ascii="仿宋" w:hAnsi="仿宋" w:eastAsia="仿宋" w:cs="仿宋"/>
          <w:spacing w:val="-61"/>
          <w:sz w:val="32"/>
          <w:szCs w:val="32"/>
        </w:rPr>
        <w:t xml:space="preserve"> </w:t>
      </w:r>
      <w:r>
        <w:rPr>
          <w:rFonts w:eastAsia="Times New Roman"/>
          <w:spacing w:val="-4"/>
          <w:sz w:val="32"/>
          <w:szCs w:val="32"/>
        </w:rPr>
        <w:t>50ml</w:t>
      </w:r>
      <w:r>
        <w:rPr>
          <w:rFonts w:ascii="仿宋" w:hAnsi="仿宋" w:eastAsia="仿宋" w:cs="仿宋"/>
          <w:spacing w:val="-4"/>
          <w:sz w:val="32"/>
          <w:szCs w:val="32"/>
        </w:rPr>
        <w:t>以上（含</w:t>
      </w:r>
      <w:r>
        <w:rPr>
          <w:rFonts w:ascii="仿宋" w:hAnsi="仿宋" w:eastAsia="仿宋" w:cs="仿宋"/>
          <w:spacing w:val="-61"/>
          <w:sz w:val="32"/>
          <w:szCs w:val="32"/>
        </w:rPr>
        <w:t xml:space="preserve"> </w:t>
      </w:r>
      <w:r>
        <w:rPr>
          <w:rFonts w:eastAsia="Times New Roman"/>
          <w:spacing w:val="-4"/>
          <w:sz w:val="32"/>
          <w:szCs w:val="32"/>
        </w:rPr>
        <w:t>50ml</w:t>
      </w:r>
      <w:r>
        <w:rPr>
          <w:rFonts w:ascii="仿宋" w:hAnsi="仿宋" w:eastAsia="仿宋" w:cs="仿宋"/>
          <w:spacing w:val="-4"/>
          <w:sz w:val="32"/>
          <w:szCs w:val="32"/>
        </w:rPr>
        <w:t>）的注射液</w:t>
      </w:r>
      <w:r>
        <w:rPr>
          <w:rFonts w:ascii="仿宋" w:hAnsi="仿宋" w:eastAsia="仿宋" w:cs="仿宋"/>
          <w:spacing w:val="-5"/>
          <w:sz w:val="32"/>
          <w:szCs w:val="32"/>
        </w:rPr>
        <w:t>，小容量注射液指</w:t>
      </w:r>
      <w:r>
        <w:rPr>
          <w:rFonts w:ascii="仿宋" w:hAnsi="仿宋" w:eastAsia="仿宋" w:cs="仿宋"/>
          <w:spacing w:val="-62"/>
          <w:sz w:val="32"/>
          <w:szCs w:val="32"/>
        </w:rPr>
        <w:t xml:space="preserve"> </w:t>
      </w:r>
      <w:r>
        <w:rPr>
          <w:rFonts w:eastAsia="Times New Roman"/>
          <w:spacing w:val="-5"/>
          <w:sz w:val="32"/>
          <w:szCs w:val="32"/>
        </w:rPr>
        <w:t>50ml</w:t>
      </w:r>
      <w:r>
        <w:rPr>
          <w:rFonts w:ascii="仿宋" w:hAnsi="仿宋" w:eastAsia="仿宋" w:cs="仿宋"/>
          <w:spacing w:val="-5"/>
          <w:sz w:val="32"/>
          <w:szCs w:val="32"/>
        </w:rPr>
        <w:t>以</w:t>
      </w:r>
      <w:r>
        <w:rPr>
          <w:rFonts w:ascii="仿宋" w:hAnsi="仿宋" w:eastAsia="仿宋" w:cs="仿宋"/>
          <w:spacing w:val="4"/>
          <w:sz w:val="32"/>
          <w:szCs w:val="32"/>
        </w:rPr>
        <w:t>下的注射液。同品种中，若大容量注射液或即配型粉液双室袋制剂与小容量注射剂同组竞争，同有效成分含量的大容量注射液与小容</w:t>
      </w:r>
      <w:r>
        <w:rPr>
          <w:rFonts w:ascii="仿宋" w:hAnsi="仿宋" w:eastAsia="仿宋" w:cs="仿宋"/>
          <w:spacing w:val="-2"/>
          <w:sz w:val="32"/>
          <w:szCs w:val="32"/>
        </w:rPr>
        <w:t>量注射剂的差额以</w:t>
      </w:r>
      <w:r>
        <w:rPr>
          <w:rFonts w:eastAsia="Times New Roman"/>
          <w:spacing w:val="-2"/>
          <w:sz w:val="32"/>
          <w:szCs w:val="32"/>
        </w:rPr>
        <w:t>2.7</w:t>
      </w:r>
      <w:r>
        <w:rPr>
          <w:rFonts w:ascii="仿宋" w:hAnsi="仿宋" w:eastAsia="仿宋" w:cs="仿宋"/>
          <w:spacing w:val="-2"/>
          <w:sz w:val="32"/>
          <w:szCs w:val="32"/>
        </w:rPr>
        <w:t>元计，即配型粉液双室袋制剂与小容量注射剂</w:t>
      </w:r>
      <w:r>
        <w:rPr>
          <w:rFonts w:ascii="仿宋" w:hAnsi="仿宋" w:eastAsia="仿宋" w:cs="仿宋"/>
          <w:spacing w:val="-15"/>
          <w:sz w:val="32"/>
          <w:szCs w:val="32"/>
        </w:rPr>
        <w:t>的差额以</w:t>
      </w:r>
      <w:r>
        <w:rPr>
          <w:rFonts w:ascii="仿宋" w:hAnsi="仿宋" w:eastAsia="仿宋" w:cs="仿宋"/>
          <w:spacing w:val="-28"/>
          <w:sz w:val="32"/>
          <w:szCs w:val="32"/>
        </w:rPr>
        <w:t xml:space="preserve"> </w:t>
      </w:r>
      <w:r>
        <w:rPr>
          <w:rFonts w:eastAsia="Times New Roman"/>
          <w:spacing w:val="-15"/>
          <w:sz w:val="32"/>
          <w:szCs w:val="32"/>
        </w:rPr>
        <w:t>10</w:t>
      </w:r>
      <w:r>
        <w:rPr>
          <w:rFonts w:ascii="仿宋" w:hAnsi="仿宋" w:eastAsia="仿宋" w:cs="仿宋"/>
          <w:spacing w:val="-15"/>
          <w:sz w:val="32"/>
          <w:szCs w:val="32"/>
        </w:rPr>
        <w:t>元计；同品种中，同规格预充注射器</w:t>
      </w:r>
      <w:r>
        <w:rPr>
          <w:rFonts w:eastAsia="Times New Roman"/>
          <w:spacing w:val="-15"/>
          <w:sz w:val="32"/>
          <w:szCs w:val="32"/>
        </w:rPr>
        <w:t>/</w:t>
      </w:r>
      <w:r>
        <w:rPr>
          <w:rFonts w:ascii="仿宋" w:hAnsi="仿宋" w:eastAsia="仿宋" w:cs="仿宋"/>
          <w:spacing w:val="-15"/>
          <w:sz w:val="32"/>
          <w:szCs w:val="32"/>
        </w:rPr>
        <w:t>预灌封与安瓿瓶（西</w:t>
      </w:r>
      <w:r>
        <w:rPr>
          <w:rFonts w:ascii="仿宋" w:hAnsi="仿宋" w:eastAsia="仿宋" w:cs="仿宋"/>
          <w:spacing w:val="-2"/>
          <w:sz w:val="32"/>
          <w:szCs w:val="32"/>
        </w:rPr>
        <w:t>林瓶）等包装的差额以</w:t>
      </w:r>
      <w:r>
        <w:rPr>
          <w:rFonts w:eastAsia="Times New Roman"/>
          <w:spacing w:val="-2"/>
          <w:sz w:val="32"/>
          <w:szCs w:val="32"/>
        </w:rPr>
        <w:t>2.5</w:t>
      </w:r>
      <w:r>
        <w:rPr>
          <w:rFonts w:ascii="仿宋" w:hAnsi="仿宋" w:eastAsia="仿宋" w:cs="仿宋"/>
          <w:spacing w:val="-2"/>
          <w:sz w:val="32"/>
          <w:szCs w:val="32"/>
        </w:rPr>
        <w:t>元计，同规格带安全装置预灌封与安瓿瓶</w:t>
      </w:r>
      <w:r>
        <w:rPr>
          <w:rFonts w:ascii="仿宋" w:hAnsi="仿宋" w:eastAsia="仿宋" w:cs="仿宋"/>
          <w:spacing w:val="1"/>
          <w:sz w:val="32"/>
          <w:szCs w:val="32"/>
        </w:rPr>
        <w:t>（西林瓶）等包装的差额以</w:t>
      </w:r>
      <w:r>
        <w:rPr>
          <w:rFonts w:eastAsia="Times New Roman"/>
          <w:spacing w:val="1"/>
          <w:sz w:val="32"/>
          <w:szCs w:val="32"/>
        </w:rPr>
        <w:t>3</w:t>
      </w:r>
      <w:r>
        <w:rPr>
          <w:rFonts w:eastAsia="Times New Roman"/>
          <w:spacing w:val="39"/>
          <w:sz w:val="32"/>
          <w:szCs w:val="32"/>
        </w:rPr>
        <w:t xml:space="preserve"> </w:t>
      </w:r>
      <w:r>
        <w:rPr>
          <w:rFonts w:ascii="仿宋" w:hAnsi="仿宋" w:eastAsia="仿宋" w:cs="仿宋"/>
          <w:spacing w:val="1"/>
          <w:sz w:val="32"/>
          <w:szCs w:val="32"/>
        </w:rPr>
        <w:t>元计</w:t>
      </w:r>
      <w:r>
        <w:rPr>
          <w:rFonts w:hint="eastAsia" w:ascii="仿宋" w:hAnsi="仿宋" w:eastAsia="仿宋" w:cs="仿宋"/>
          <w:spacing w:val="1"/>
          <w:sz w:val="32"/>
          <w:szCs w:val="32"/>
        </w:rPr>
        <w:t>，正式报价时企业需按实际供应价申报</w:t>
      </w:r>
      <w:r>
        <w:rPr>
          <w:rFonts w:hint="eastAsia" w:ascii="仿宋" w:hAnsi="仿宋" w:eastAsia="仿宋" w:cs="仿宋"/>
          <w:color w:val="000000" w:themeColor="text1"/>
          <w:spacing w:val="1"/>
          <w:sz w:val="32"/>
          <w:szCs w:val="32"/>
          <w14:textFill>
            <w14:solidFill>
              <w14:schemeClr w14:val="tx1"/>
            </w14:solidFill>
          </w14:textFill>
        </w:rPr>
        <w:t>。</w:t>
      </w:r>
      <w:r>
        <w:rPr>
          <w:rFonts w:ascii="仿宋" w:hAnsi="仿宋" w:eastAsia="仿宋" w:cs="仿宋"/>
          <w:color w:val="000000" w:themeColor="text1"/>
          <w:spacing w:val="-3"/>
          <w:sz w:val="32"/>
          <w:szCs w:val="32"/>
          <w14:textFill>
            <w14:solidFill>
              <w14:schemeClr w14:val="tx1"/>
            </w14:solidFill>
          </w14:textFill>
        </w:rPr>
        <w:t>同品种中，组方相同用途相同而配比不同的化学药品复方制</w:t>
      </w:r>
      <w:r>
        <w:rPr>
          <w:rFonts w:ascii="仿宋" w:hAnsi="仿宋" w:eastAsia="仿宋" w:cs="仿宋"/>
          <w:color w:val="000000" w:themeColor="text1"/>
          <w:spacing w:val="-2"/>
          <w:sz w:val="32"/>
          <w:szCs w:val="32"/>
          <w14:textFill>
            <w14:solidFill>
              <w14:schemeClr w14:val="tx1"/>
            </w14:solidFill>
          </w14:textFill>
        </w:rPr>
        <w:t>剂，按照各组分含量之和计算含量差比价。</w:t>
      </w:r>
    </w:p>
    <w:p w14:paraId="1536356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（六）申报企业须在规定时间内按要求完成报价，未在规定时间内完成报价或报价为零的视为自动放弃。企业申报报价具有法律效力，申报企业承担相应责任。</w:t>
      </w:r>
    </w:p>
    <w:p w14:paraId="5BABBAE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七）企业申报药品价格须不高于本采购文件发布之日前1年内本企业本药品在全国省级集中采购机构的最低挂网（交易）价格（非集中带量采购价格），且不高于本企业本药品全国省际联盟、省级以及省际或省内地（市）级联盟集中带量采购中选最低价格(含已产生中选结果未执行的价格)（以下简称全国最低价规则）。</w:t>
      </w:r>
    </w:p>
    <w:p w14:paraId="662D63B7">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（八）中选企业相同规格不同包装药品须按中选价格统一供应河北市场。</w:t>
      </w:r>
    </w:p>
    <w:p w14:paraId="765747B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（九）中选产品集中带量采购前免费提供的附加装置，本次集中带量采购中选后须继续免费提供。</w:t>
      </w:r>
    </w:p>
    <w:p w14:paraId="0D67D27D">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黑体" w:hAnsi="黑体" w:eastAsia="黑体" w:cs="黑体"/>
          <w:sz w:val="32"/>
          <w:szCs w:val="32"/>
        </w:rPr>
        <w:t>五、质量层次</w:t>
      </w:r>
    </w:p>
    <w:p w14:paraId="6302BB2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本次集中带量采购化学药品按过评质量层次和普通质量层次两个质量层次集采，同通用名过评和普通质量层次药品均需参加。同通用名同质量层次药品申报企业2家及以上的，为竞争充分药品；过评药品、普通仿制药各只有1家企业申报的，为竞争不充分药品；只有1家企业申报的（含过评药品、普通仿制药），为独家药品。</w:t>
      </w:r>
    </w:p>
    <w:p w14:paraId="7AD1EA41">
      <w:pPr>
        <w:pStyle w:val="5"/>
        <w:wordWrap w:val="0"/>
        <w:snapToGrid w:val="0"/>
        <w:spacing w:line="640" w:lineRule="exact"/>
        <w:ind w:left="0" w:firstLine="640" w:firstLineChars="200"/>
        <w:rPr>
          <w:rFonts w:hint="eastAsia" w:ascii="黑体" w:hAnsi="黑体" w:eastAsia="黑体" w:cs="黑体"/>
          <w:sz w:val="32"/>
          <w:szCs w:val="32"/>
        </w:rPr>
      </w:pPr>
      <w:r>
        <w:rPr>
          <w:rFonts w:hint="eastAsia" w:ascii="黑体" w:hAnsi="黑体" w:eastAsia="黑体" w:cs="黑体"/>
          <w:sz w:val="32"/>
          <w:szCs w:val="32"/>
        </w:rPr>
        <w:t>六、拟中选企业确定</w:t>
      </w:r>
      <w:bookmarkStart w:id="23" w:name="11.入围企业确定准则"/>
      <w:bookmarkEnd w:id="23"/>
    </w:p>
    <w:p w14:paraId="6214B6D3">
      <w:pPr>
        <w:pStyle w:val="2"/>
        <w:rPr>
          <w:rFonts w:hint="eastAsia" w:ascii="仿宋" w:hAnsi="仿宋" w:eastAsia="仿宋" w:cs="仿宋"/>
          <w:sz w:val="32"/>
          <w:szCs w:val="32"/>
        </w:rPr>
      </w:pPr>
      <w:r>
        <w:rPr>
          <w:rFonts w:hint="eastAsia" w:ascii="黑体" w:hAnsi="黑体" w:eastAsia="黑体" w:cs="黑体"/>
          <w:sz w:val="32"/>
          <w:szCs w:val="32"/>
        </w:rPr>
        <w:t xml:space="preserve">   </w:t>
      </w:r>
      <w:r>
        <w:rPr>
          <w:rFonts w:hint="eastAsia" w:ascii="楷体" w:hAnsi="楷体" w:eastAsia="楷体" w:cs="楷体"/>
          <w:sz w:val="32"/>
          <w:szCs w:val="32"/>
        </w:rPr>
        <w:t>（一）中选企业确定</w:t>
      </w:r>
    </w:p>
    <w:p w14:paraId="4FB69631">
      <w:pPr>
        <w:pStyle w:val="5"/>
        <w:wordWrap w:val="0"/>
        <w:snapToGrid w:val="0"/>
        <w:spacing w:line="640" w:lineRule="exact"/>
        <w:ind w:left="0" w:firstLine="640" w:firstLineChars="200"/>
        <w:rPr>
          <w:rFonts w:hint="eastAsia" w:ascii="仿宋" w:hAnsi="仿宋" w:eastAsia="仿宋" w:cs="仿宋"/>
          <w:color w:val="C00000"/>
          <w:sz w:val="32"/>
          <w:szCs w:val="32"/>
        </w:rPr>
      </w:pPr>
      <w:r>
        <w:rPr>
          <w:rFonts w:hint="eastAsia" w:ascii="仿宋" w:hAnsi="仿宋" w:eastAsia="仿宋" w:cs="仿宋"/>
          <w:sz w:val="32"/>
          <w:szCs w:val="32"/>
        </w:rPr>
        <w:t>1.所有拟中选药品中选价格需符合全国最低价规则。</w:t>
      </w:r>
    </w:p>
    <w:p w14:paraId="2AACB1F7">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2.符合申报条件药品独家申报的，申报价格比该药品在我省挂网（交易）最低价低20%及以上</w:t>
      </w:r>
      <w:r>
        <w:rPr>
          <w:rFonts w:hint="eastAsia" w:ascii="仿宋" w:hAnsi="仿宋" w:eastAsia="仿宋" w:cs="仿宋"/>
          <w:color w:val="000000" w:themeColor="text1"/>
          <w:kern w:val="2"/>
          <w:sz w:val="32"/>
          <w:szCs w:val="32"/>
          <w14:textFill>
            <w14:solidFill>
              <w14:schemeClr w14:val="tx1"/>
            </w14:solidFill>
          </w14:textFill>
        </w:rPr>
        <w:t>，</w:t>
      </w:r>
      <w:r>
        <w:rPr>
          <w:rFonts w:hint="eastAsia" w:ascii="仿宋" w:hAnsi="仿宋" w:eastAsia="仿宋" w:cs="仿宋"/>
          <w:sz w:val="32"/>
          <w:szCs w:val="32"/>
        </w:rPr>
        <w:t>该企业药品拟中选；同质量层次独家申报药品同上。</w:t>
      </w:r>
    </w:p>
    <w:p w14:paraId="3E34143E">
      <w:pPr>
        <w:pStyle w:val="5"/>
        <w:wordWrap w:val="0"/>
        <w:snapToGrid w:val="0"/>
        <w:spacing w:line="640" w:lineRule="exact"/>
        <w:ind w:left="0" w:firstLine="640" w:firstLineChars="200"/>
        <w:rPr>
          <w:rFonts w:hint="eastAsia" w:ascii="仿宋" w:hAnsi="仿宋" w:eastAsia="仿宋" w:cs="仿宋"/>
          <w:color w:val="C00000"/>
          <w:sz w:val="32"/>
          <w:szCs w:val="32"/>
        </w:rPr>
      </w:pPr>
      <w:r>
        <w:rPr>
          <w:rFonts w:hint="eastAsia" w:ascii="仿宋" w:hAnsi="仿宋" w:eastAsia="仿宋" w:cs="仿宋"/>
          <w:sz w:val="32"/>
          <w:szCs w:val="32"/>
        </w:rPr>
        <w:t>3.符合申报条件竞争不充分药品申报的，同质量层次药品申报价格需比该药品在我省挂网（交易）最低价低20%及以上，且</w:t>
      </w:r>
      <w:r>
        <w:rPr>
          <w:rFonts w:hint="eastAsia" w:ascii="仿宋" w:hAnsi="仿宋" w:eastAsia="仿宋" w:cs="仿宋"/>
          <w:color w:val="000000" w:themeColor="text1"/>
          <w:kern w:val="2"/>
          <w:sz w:val="32"/>
          <w:szCs w:val="32"/>
          <w14:textFill>
            <w14:solidFill>
              <w14:schemeClr w14:val="tx1"/>
            </w14:solidFill>
          </w14:textFill>
        </w:rPr>
        <w:t>普通仿制药申报价格低于过评药品申报价格10%</w:t>
      </w:r>
      <w:r>
        <w:rPr>
          <w:rFonts w:hint="eastAsia" w:ascii="仿宋" w:hAnsi="仿宋" w:eastAsia="仿宋" w:cs="仿宋"/>
          <w:sz w:val="32"/>
          <w:szCs w:val="32"/>
        </w:rPr>
        <w:t>及以上的企业药</w:t>
      </w:r>
      <w:r>
        <w:rPr>
          <w:rFonts w:hint="eastAsia" w:ascii="仿宋" w:hAnsi="仿宋" w:eastAsia="仿宋" w:cs="仿宋"/>
          <w:color w:val="000000" w:themeColor="text1"/>
          <w:sz w:val="32"/>
          <w:szCs w:val="32"/>
          <w14:textFill>
            <w14:solidFill>
              <w14:schemeClr w14:val="tx1"/>
            </w14:solidFill>
          </w14:textFill>
        </w:rPr>
        <w:t>品拟中选。</w:t>
      </w:r>
      <w:r>
        <w:rPr>
          <w:rFonts w:hint="eastAsia" w:ascii="仿宋" w:hAnsi="仿宋" w:eastAsia="仿宋" w:cs="仿宋"/>
          <w:color w:val="000000" w:themeColor="text1"/>
          <w:kern w:val="2"/>
          <w:sz w:val="32"/>
          <w:szCs w:val="32"/>
          <w14:textFill>
            <w14:solidFill>
              <w14:schemeClr w14:val="tx1"/>
            </w14:solidFill>
          </w14:textFill>
        </w:rPr>
        <w:t>如原过评质量层次药品没有企业挂网的，此次有企业申报的，申报价比普通质量层次拟中选最高价药品高30%以内的拟中选(下同)。</w:t>
      </w:r>
    </w:p>
    <w:p w14:paraId="6EF95B3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4.符合申报条件的同质量层次竞争充分药品有2至3家企业申报的，同质量层次药品拟中选企业1家，申报价格按规则差比后价格最低且比该药品同质量层次在我省挂网（交易）最低价低10%及以上、同时</w:t>
      </w:r>
      <w:r>
        <w:rPr>
          <w:rFonts w:hint="eastAsia" w:ascii="仿宋" w:hAnsi="仿宋" w:eastAsia="仿宋" w:cs="仿宋"/>
          <w:color w:val="000000" w:themeColor="text1"/>
          <w:kern w:val="2"/>
          <w:sz w:val="32"/>
          <w:szCs w:val="32"/>
          <w14:textFill>
            <w14:solidFill>
              <w14:schemeClr w14:val="tx1"/>
            </w14:solidFill>
          </w14:textFill>
        </w:rPr>
        <w:t>普通仿制药申报价格低于过评药品申报价格10%</w:t>
      </w:r>
      <w:r>
        <w:rPr>
          <w:rFonts w:hint="eastAsia" w:ascii="仿宋" w:hAnsi="仿宋" w:eastAsia="仿宋" w:cs="仿宋"/>
          <w:sz w:val="32"/>
          <w:szCs w:val="32"/>
        </w:rPr>
        <w:t>及以上的企业药品拟中选；同质量层次药品有4家及以上企业申报的，同质量层次药品拟中选企业最多为2家，按规则差比后从低到高排名，最低价与最高价在1.1倍（含）以内药品中的最低价和次低价药品拟中选，其中：拟中选药品价格需低于该药品同质量层次在我省挂网（交易）最低价10%及以上，</w:t>
      </w:r>
      <w:r>
        <w:rPr>
          <w:rFonts w:hint="eastAsia" w:ascii="仿宋" w:hAnsi="仿宋" w:eastAsia="仿宋" w:cs="仿宋"/>
          <w:color w:val="000000" w:themeColor="text1"/>
          <w:kern w:val="2"/>
          <w:sz w:val="32"/>
          <w:szCs w:val="32"/>
          <w14:textFill>
            <w14:solidFill>
              <w14:schemeClr w14:val="tx1"/>
            </w14:solidFill>
          </w14:textFill>
        </w:rPr>
        <w:t>普通仿制药申报价格需低于过评药品10%</w:t>
      </w:r>
      <w:r>
        <w:rPr>
          <w:rFonts w:hint="eastAsia" w:ascii="仿宋" w:hAnsi="仿宋" w:eastAsia="仿宋" w:cs="仿宋"/>
          <w:sz w:val="32"/>
          <w:szCs w:val="32"/>
        </w:rPr>
        <w:t>及以上。如申报价格药品在全国未挂网，降幅按照同质量层次在我省已挂网药品最低价与申报价格计算。</w:t>
      </w:r>
    </w:p>
    <w:p w14:paraId="6F2E8016">
      <w:pPr>
        <w:pStyle w:val="5"/>
        <w:wordWrap w:val="0"/>
        <w:snapToGrid w:val="0"/>
        <w:spacing w:line="640" w:lineRule="exact"/>
        <w:ind w:left="0"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4.企业申报的固体制剂药品最小制剂单位价格不高于0.1元，符合中选规则的拟中选。</w:t>
      </w:r>
    </w:p>
    <w:p w14:paraId="65F4C41A">
      <w:pPr>
        <w:pStyle w:val="5"/>
        <w:wordWrap w:val="0"/>
        <w:snapToGrid w:val="0"/>
        <w:spacing w:line="640" w:lineRule="exact"/>
        <w:ind w:left="0"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5.两个质量层次拟中选药品价差过大的，由专家论证后确定是否中选。</w:t>
      </w:r>
    </w:p>
    <w:p w14:paraId="7A13F9E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6.未达到中选要求的，该企业该药品不予中选资格，仍按我省药品挂网规则挂网。</w:t>
      </w:r>
    </w:p>
    <w:p w14:paraId="6B65FDC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7.取得拟中选资格的药品，独家中选的，约定量全部分配给中选企业；中选企业2家及以上的，医疗机构原则上应优先选择同质量层次价格低或价格较低的中选药品，不同质量层次的药品采购使用比例原则上不超过上一年度实际使用比例。在采购周期内，如中选企业不能保障足额供应，该企业按失信相关规定处理。</w:t>
      </w:r>
    </w:p>
    <w:p w14:paraId="42C6DCB8">
      <w:pPr>
        <w:pStyle w:val="5"/>
        <w:wordWrap w:val="0"/>
        <w:snapToGrid w:val="0"/>
        <w:spacing w:line="640" w:lineRule="exact"/>
        <w:ind w:left="0" w:firstLine="640" w:firstLineChars="200"/>
        <w:rPr>
          <w:rFonts w:hint="eastAsia" w:ascii="楷体" w:hAnsi="楷体" w:eastAsia="楷体" w:cs="楷体"/>
          <w:sz w:val="32"/>
          <w:szCs w:val="32"/>
        </w:rPr>
      </w:pPr>
      <w:r>
        <w:rPr>
          <w:rFonts w:hint="eastAsia" w:ascii="楷体" w:hAnsi="楷体" w:eastAsia="楷体" w:cs="楷体"/>
          <w:sz w:val="32"/>
          <w:szCs w:val="32"/>
        </w:rPr>
        <w:t>（二）同品种申报企业申报价按规则差比后相同时，按以下规则依次确定：</w:t>
      </w:r>
    </w:p>
    <w:p w14:paraId="620E55A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1.未被京津冀赣四省依据医药价格和招采信用评价制度评定为“中等”以上失信等级的企业优先；</w:t>
      </w:r>
    </w:p>
    <w:p w14:paraId="5AFA086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2.集采文件发布前1年在河北省采购量（医疗机构收货数量）多的企业优先（含多个规格销售量合并计算）；</w:t>
      </w:r>
    </w:p>
    <w:p w14:paraId="4521D5A6">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3.原料药自产的企业优先（限指原料药和制剂生产企业为同一法人）。</w:t>
      </w:r>
    </w:p>
    <w:p w14:paraId="3E0E26E8">
      <w:pPr>
        <w:pStyle w:val="5"/>
        <w:wordWrap w:val="0"/>
        <w:snapToGrid w:val="0"/>
        <w:spacing w:line="640" w:lineRule="exact"/>
        <w:ind w:left="0" w:firstLine="640" w:firstLineChars="200"/>
        <w:rPr>
          <w:rFonts w:hint="eastAsia" w:ascii="仿宋" w:hAnsi="仿宋" w:eastAsia="仿宋" w:cs="仿宋"/>
          <w:sz w:val="32"/>
          <w:szCs w:val="32"/>
        </w:rPr>
      </w:pPr>
      <w:bookmarkStart w:id="24" w:name="七、中选药品确定"/>
      <w:bookmarkEnd w:id="24"/>
      <w:bookmarkStart w:id="25" w:name="bookmark18"/>
      <w:bookmarkEnd w:id="25"/>
      <w:bookmarkStart w:id="26" w:name="bookmark19"/>
      <w:bookmarkEnd w:id="26"/>
      <w:bookmarkStart w:id="27" w:name="八、其他"/>
      <w:bookmarkEnd w:id="27"/>
      <w:r>
        <w:rPr>
          <w:rFonts w:hint="eastAsia" w:ascii="黑体" w:hAnsi="黑体" w:eastAsia="黑体" w:cs="黑体"/>
          <w:sz w:val="32"/>
          <w:szCs w:val="32"/>
        </w:rPr>
        <w:t>七、中选结果确定</w:t>
      </w:r>
    </w:p>
    <w:p w14:paraId="3FF777C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（一）拟中选结果公示</w:t>
      </w:r>
    </w:p>
    <w:p w14:paraId="13BC1EC3">
      <w:pPr>
        <w:pStyle w:val="5"/>
        <w:wordWrap w:val="0"/>
        <w:snapToGrid w:val="0"/>
        <w:spacing w:line="640" w:lineRule="exact"/>
        <w:ind w:left="0" w:firstLine="640" w:firstLineChars="200"/>
        <w:rPr>
          <w:rFonts w:hint="eastAsia" w:ascii="仿宋" w:hAnsi="仿宋" w:eastAsia="仿宋" w:cs="仿宋"/>
          <w:kern w:val="2"/>
          <w:sz w:val="32"/>
          <w:szCs w:val="32"/>
        </w:rPr>
      </w:pPr>
      <w:r>
        <w:rPr>
          <w:rFonts w:hint="eastAsia" w:ascii="仿宋" w:hAnsi="仿宋" w:eastAsia="仿宋" w:cs="仿宋"/>
          <w:kern w:val="2"/>
          <w:sz w:val="32"/>
          <w:szCs w:val="32"/>
        </w:rPr>
        <w:t>拟中选结果在“河北省医用药品器械集中采购中心网站”公示5个工作日，并接受企业申（投）诉。</w:t>
      </w:r>
    </w:p>
    <w:p w14:paraId="32F4DB2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申（投）诉须在公示期间内提出，并依法依规提供合法有效证明材料，未提供相应证明材料的，原则上不予受理。经公示，如拟中选企业被取消中选资格，则该药品重新竞价遴选。</w:t>
      </w:r>
    </w:p>
    <w:p w14:paraId="76886FD6">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（二）中选结果公布</w:t>
      </w:r>
    </w:p>
    <w:p w14:paraId="6B374A91">
      <w:pPr>
        <w:pStyle w:val="5"/>
        <w:wordWrap w:val="0"/>
        <w:snapToGrid w:val="0"/>
        <w:spacing w:line="640" w:lineRule="exact"/>
        <w:ind w:firstLine="320" w:firstLineChars="100"/>
        <w:rPr>
          <w:rFonts w:hint="eastAsia" w:ascii="仿宋" w:hAnsi="仿宋" w:eastAsia="仿宋" w:cs="仿宋"/>
          <w:sz w:val="32"/>
          <w:szCs w:val="32"/>
        </w:rPr>
      </w:pPr>
      <w:r>
        <w:rPr>
          <w:rFonts w:hint="eastAsia" w:ascii="仿宋" w:hAnsi="仿宋" w:eastAsia="仿宋" w:cs="仿宋"/>
          <w:sz w:val="32"/>
          <w:szCs w:val="32"/>
        </w:rPr>
        <w:t>拟中选结果公示无异议后，公布中选结果。</w:t>
      </w:r>
    </w:p>
    <w:p w14:paraId="4334972F">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（三）签订三方协议</w:t>
      </w:r>
    </w:p>
    <w:p w14:paraId="5398BF50">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医疗机构和门诊保障定点药店按照中选企业中选药品价格，通过河北省“河北省药品和医用耗材招采管理系统”签订三方协议并在网上采购，三方协议应在中选结果正式执行之日起3个月内签订完成，超过3个月的，医疗机构以未完成约定量进行考核。</w:t>
      </w:r>
    </w:p>
    <w:p w14:paraId="25F046B7">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2．三方协议须如实反映实际供应价格和采购量，医疗机构须根据协议的约定及时回款，不得拖欠。</w:t>
      </w:r>
    </w:p>
    <w:p w14:paraId="0DD5AE7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3．三方协议签订后，医疗机构和门诊保障定点药店与中选企业不得再订立背离协议实质性内容的其他协议，或提出除协议之外的任何利益性要求。</w:t>
      </w:r>
    </w:p>
    <w:p w14:paraId="5993498C">
      <w:pPr>
        <w:pStyle w:val="5"/>
        <w:wordWrap w:val="0"/>
        <w:snapToGrid w:val="0"/>
        <w:spacing w:line="640" w:lineRule="exact"/>
        <w:ind w:left="0" w:firstLine="640" w:firstLineChars="200"/>
        <w:rPr>
          <w:rFonts w:hint="eastAsia" w:ascii="仿宋" w:hAnsi="仿宋" w:eastAsia="仿宋" w:cs="仿宋"/>
          <w:sz w:val="32"/>
          <w:szCs w:val="32"/>
        </w:rPr>
      </w:pPr>
      <w:bookmarkStart w:id="28" w:name="16.药品购销协议"/>
      <w:bookmarkEnd w:id="28"/>
      <w:r>
        <w:rPr>
          <w:rFonts w:hint="eastAsia" w:ascii="黑体" w:hAnsi="黑体" w:eastAsia="黑体" w:cs="黑体"/>
          <w:sz w:val="32"/>
          <w:szCs w:val="32"/>
        </w:rPr>
        <w:t>八、其他</w:t>
      </w:r>
    </w:p>
    <w:p w14:paraId="027967C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（一）申报企业、中选企业、配送企业如有以下行为，经有关部门认定情节严重的将被列入“违规名单”</w:t>
      </w:r>
    </w:p>
    <w:p w14:paraId="068F6164">
      <w:pPr>
        <w:pStyle w:val="5"/>
        <w:wordWrap w:val="0"/>
        <w:snapToGrid w:val="0"/>
        <w:spacing w:line="640" w:lineRule="exact"/>
        <w:ind w:left="638" w:leftChars="266"/>
        <w:rPr>
          <w:rFonts w:hint="eastAsia" w:ascii="仿宋" w:hAnsi="仿宋" w:eastAsia="仿宋" w:cs="仿宋"/>
          <w:sz w:val="32"/>
          <w:szCs w:val="32"/>
        </w:rPr>
      </w:pPr>
      <w:r>
        <w:rPr>
          <w:rFonts w:hint="eastAsia" w:ascii="仿宋" w:hAnsi="仿宋" w:eastAsia="仿宋" w:cs="仿宋"/>
          <w:sz w:val="32"/>
          <w:szCs w:val="32"/>
        </w:rPr>
        <w:t>1.申报品种不符合“申报品种资格”或涉嫌不如实提供材料。2.提供处方回扣或其他商业贿赂，进行非法促销活动。</w:t>
      </w:r>
    </w:p>
    <w:p w14:paraId="4597E4DD">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3.以低于成本的价格恶意申报，扰乱市场秩序。 </w:t>
      </w:r>
    </w:p>
    <w:p w14:paraId="6F33D135">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4.相互串通申报、协商报价，排斥其他申报企业的公平竞争， 损害采购方或者其他申报企业的合法利益。 </w:t>
      </w:r>
    </w:p>
    <w:p w14:paraId="31EDD47E">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5.</w:t>
      </w:r>
      <w:r>
        <w:rPr>
          <w:rFonts w:ascii="仿宋" w:hAnsi="仿宋" w:eastAsia="仿宋" w:cs="仿宋"/>
          <w:spacing w:val="-3"/>
          <w:position w:val="3"/>
          <w:sz w:val="32"/>
          <w:szCs w:val="32"/>
        </w:rPr>
        <w:t>以向采购方及采购组织方行贿等手段牟取中选。</w:t>
      </w:r>
    </w:p>
    <w:p w14:paraId="0BFDB188">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6.提供虚假证明文件及文献资料，或者以其他方式弄虚作假，骗取中选。</w:t>
      </w:r>
    </w:p>
    <w:p w14:paraId="1E905406">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7.在采购周期正式执行之日起，中选企业不能正常供应的。</w:t>
      </w:r>
    </w:p>
    <w:p w14:paraId="21F424B3">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8.</w:t>
      </w:r>
      <w:r>
        <w:rPr>
          <w:rFonts w:ascii="仿宋" w:hAnsi="仿宋" w:eastAsia="仿宋" w:cs="仿宋"/>
          <w:spacing w:val="-4"/>
          <w:position w:val="3"/>
          <w:sz w:val="32"/>
          <w:szCs w:val="32"/>
        </w:rPr>
        <w:t>中选药品发生严重质量问题。</w:t>
      </w:r>
    </w:p>
    <w:p w14:paraId="2E30BB8C">
      <w:pPr>
        <w:pStyle w:val="5"/>
        <w:wordWrap w:val="0"/>
        <w:snapToGrid w:val="0"/>
        <w:spacing w:line="640" w:lineRule="exact"/>
        <w:ind w:left="0" w:firstLine="640" w:firstLineChars="200"/>
        <w:rPr>
          <w:rFonts w:hint="eastAsia" w:ascii="仿宋" w:hAnsi="仿宋" w:eastAsia="仿宋" w:cs="仿宋"/>
          <w:spacing w:val="-2"/>
          <w:position w:val="3"/>
          <w:sz w:val="32"/>
          <w:szCs w:val="32"/>
        </w:rPr>
      </w:pPr>
      <w:r>
        <w:rPr>
          <w:rFonts w:hint="eastAsia" w:ascii="仿宋" w:hAnsi="仿宋" w:eastAsia="仿宋" w:cs="仿宋"/>
          <w:sz w:val="32"/>
          <w:szCs w:val="32"/>
        </w:rPr>
        <w:t>9.</w:t>
      </w:r>
      <w:r>
        <w:rPr>
          <w:rFonts w:ascii="仿宋" w:hAnsi="仿宋" w:eastAsia="仿宋" w:cs="仿宋"/>
          <w:spacing w:val="-2"/>
          <w:position w:val="3"/>
          <w:sz w:val="32"/>
          <w:szCs w:val="32"/>
        </w:rPr>
        <w:t>拟中选或中选后放弃中选资格。</w:t>
      </w:r>
    </w:p>
    <w:p w14:paraId="1E97BF81">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10.在规定期限内不签订购销三方协议。 </w:t>
      </w:r>
    </w:p>
    <w:p w14:paraId="3E9A82F1">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11.不履行供货承诺，影响到临床使用。</w:t>
      </w:r>
    </w:p>
    <w:p w14:paraId="489E318A">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12.未按采购方及法律法规要求实行配送。 </w:t>
      </w:r>
    </w:p>
    <w:p w14:paraId="77DF5ABD">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13.中选药品因不符合药品生产质量管理规范被药品监督管理部门处以暂停生产、销售、使用、进口等控制措施。</w:t>
      </w:r>
    </w:p>
    <w:p w14:paraId="4EA8FC2C">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14.在抽检或飞行检查中发现中选企业严重违背在申报材料中作出的承诺。</w:t>
      </w:r>
    </w:p>
    <w:p w14:paraId="43DEF30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 xml:space="preserve">15恶意投诉的企业。 </w:t>
      </w:r>
    </w:p>
    <w:p w14:paraId="5B1E6BF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16.蓄意干扰集中采购相关工作秩序。</w:t>
      </w:r>
    </w:p>
    <w:p w14:paraId="39200E49">
      <w:pPr>
        <w:pStyle w:val="5"/>
        <w:wordWrap w:val="0"/>
        <w:snapToGrid w:val="0"/>
        <w:spacing w:line="640" w:lineRule="exact"/>
        <w:ind w:left="0" w:firstLine="616" w:firstLineChars="200"/>
        <w:rPr>
          <w:rFonts w:hint="eastAsia" w:ascii="仿宋" w:hAnsi="仿宋" w:eastAsia="仿宋" w:cs="仿宋"/>
          <w:sz w:val="32"/>
          <w:szCs w:val="32"/>
        </w:rPr>
      </w:pPr>
      <w:r>
        <w:rPr>
          <w:rFonts w:hint="eastAsia" w:ascii="仿宋" w:hAnsi="仿宋" w:eastAsia="仿宋" w:cs="仿宋"/>
          <w:spacing w:val="4"/>
          <w:sz w:val="30"/>
          <w:szCs w:val="30"/>
        </w:rPr>
        <w:t>17.</w:t>
      </w:r>
      <w:r>
        <w:rPr>
          <w:rFonts w:ascii="仿宋" w:hAnsi="仿宋" w:eastAsia="仿宋" w:cs="仿宋"/>
          <w:spacing w:val="4"/>
          <w:sz w:val="30"/>
          <w:szCs w:val="30"/>
        </w:rPr>
        <w:t>未按采购文件要求在拟中选结果公示期</w:t>
      </w:r>
      <w:r>
        <w:rPr>
          <w:rFonts w:ascii="仿宋" w:hAnsi="仿宋" w:eastAsia="仿宋" w:cs="仿宋"/>
          <w:spacing w:val="3"/>
          <w:sz w:val="30"/>
          <w:szCs w:val="30"/>
        </w:rPr>
        <w:t>间对其申报价的合</w:t>
      </w:r>
      <w:r>
        <w:rPr>
          <w:rFonts w:ascii="仿宋" w:hAnsi="仿宋" w:eastAsia="仿宋" w:cs="仿宋"/>
          <w:spacing w:val="-3"/>
          <w:sz w:val="30"/>
          <w:szCs w:val="30"/>
        </w:rPr>
        <w:t>理性发布相关声明。</w:t>
      </w:r>
      <w:r>
        <w:rPr>
          <w:rFonts w:hint="eastAsia" w:ascii="仿宋" w:hAnsi="仿宋" w:eastAsia="仿宋" w:cs="仿宋"/>
          <w:sz w:val="32"/>
          <w:szCs w:val="32"/>
        </w:rPr>
        <w:t xml:space="preserve"> </w:t>
      </w:r>
    </w:p>
    <w:p w14:paraId="1DD0EB86">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18.其他违反法律法规的行为。</w:t>
      </w:r>
    </w:p>
    <w:p w14:paraId="72E847D2">
      <w:pPr>
        <w:pStyle w:val="5"/>
        <w:wordWrap w:val="0"/>
        <w:snapToGrid w:val="0"/>
        <w:spacing w:line="640" w:lineRule="exact"/>
        <w:ind w:left="0" w:firstLine="640" w:firstLineChars="200"/>
        <w:rPr>
          <w:rFonts w:hint="eastAsia" w:ascii="楷体" w:hAnsi="楷体" w:eastAsia="楷体" w:cs="楷体"/>
          <w:sz w:val="32"/>
          <w:szCs w:val="32"/>
        </w:rPr>
      </w:pPr>
      <w:bookmarkStart w:id="29" w:name="第三部分_附件"/>
      <w:bookmarkEnd w:id="29"/>
      <w:bookmarkStart w:id="30" w:name="18.列入“违规名单”的相关企业，由各地按以下条款处理"/>
      <w:bookmarkEnd w:id="30"/>
      <w:r>
        <w:rPr>
          <w:rFonts w:hint="eastAsia" w:ascii="楷体" w:hAnsi="楷体" w:eastAsia="楷体" w:cs="楷体"/>
          <w:sz w:val="32"/>
          <w:szCs w:val="32"/>
        </w:rPr>
        <w:t>（二）列入“违规名单”的相关企业，按以下条款处理：</w:t>
      </w:r>
    </w:p>
    <w:p w14:paraId="541842D1">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申报企业列入“违规名单”的，取消该企业的申报资格；中选企业列入“违规名单”的，取消该企业的中选资格。同时视情节轻重取消上述企业或品种在列入“违规名单”之日起2年内参与河北省药品集中采购活动的资格。</w:t>
      </w:r>
    </w:p>
    <w:p w14:paraId="41C82BC2">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2.配送企业列入“违规名单”的，取消该企业的配送资格及列入“违规名单”之日起2年内参与各地药品集中采购的配送资格。</w:t>
      </w:r>
      <w:bookmarkStart w:id="31" w:name="20.其他事项"/>
      <w:bookmarkEnd w:id="31"/>
      <w:bookmarkStart w:id="32" w:name="19.报送生产计划和库存数量"/>
      <w:bookmarkEnd w:id="32"/>
    </w:p>
    <w:p w14:paraId="37439788">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楷体" w:hAnsi="楷体" w:eastAsia="楷体" w:cs="楷体"/>
          <w:sz w:val="32"/>
          <w:szCs w:val="32"/>
        </w:rPr>
        <w:t>（三）其他事项</w:t>
      </w:r>
    </w:p>
    <w:p w14:paraId="3718FF05">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1.中选药品因不符合药品生产质量管理规范被药品监督管理部门检验不合格（包括初检后、复检前）的，中选企业应于3个工作日内告知我中心。药品监督管理部门正式发布监督检查结果后，中选企业应于 1 个工作 日内告知我中心。</w:t>
      </w:r>
    </w:p>
    <w:p w14:paraId="54FC28A6">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2.中选药品出现被药品监督管理部门采取暂停生产、销售、使用、进口、责令召回等措施的，取消中选资格。</w:t>
      </w:r>
    </w:p>
    <w:p w14:paraId="68B04D3B">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3.经调查确认中选企业存在串通申报、协商报价等违背在申报材料中作出的承诺等行为的，取消中选资格，并退回采购相关方的损失。</w:t>
      </w:r>
    </w:p>
    <w:p w14:paraId="4E8FC3F9">
      <w:pPr>
        <w:pStyle w:val="5"/>
        <w:wordWrap w:val="0"/>
        <w:snapToGrid w:val="0"/>
        <w:spacing w:line="640" w:lineRule="exact"/>
        <w:ind w:left="0" w:firstLine="640" w:firstLineChars="200"/>
        <w:rPr>
          <w:rFonts w:hint="eastAsia" w:ascii="仿宋" w:hAnsi="仿宋" w:eastAsia="仿宋" w:cs="仿宋"/>
          <w:sz w:val="32"/>
          <w:szCs w:val="32"/>
        </w:rPr>
      </w:pPr>
      <w:r>
        <w:rPr>
          <w:rFonts w:hint="eastAsia" w:ascii="仿宋" w:hAnsi="仿宋" w:eastAsia="仿宋" w:cs="仿宋"/>
          <w:sz w:val="32"/>
          <w:szCs w:val="32"/>
        </w:rPr>
        <w:t>4.鼓励相关企业在集采过程中积极主动提供围标、串标、弄虚作假等证据，经查证属实，提供证据的企业若涉及医药价格和招采信用评价失信的，其失信纠正时限可相应缩短。对于首个提供围标线索及有效证据的企业（含参与围标企业），或围标事件调查过程中首个主动承认参与围标的企业，可依法依规从宽处理。</w:t>
      </w:r>
    </w:p>
    <w:p w14:paraId="7C5E04BD">
      <w:pPr>
        <w:pStyle w:val="5"/>
        <w:wordWrap w:val="0"/>
        <w:snapToGrid w:val="0"/>
        <w:spacing w:line="640" w:lineRule="exact"/>
        <w:ind w:left="0" w:firstLine="640" w:firstLineChars="200"/>
        <w:rPr>
          <w:rFonts w:hint="eastAsia" w:ascii="楷体" w:hAnsi="楷体" w:eastAsia="楷体" w:cs="楷体"/>
          <w:sz w:val="32"/>
          <w:szCs w:val="32"/>
        </w:rPr>
      </w:pPr>
      <w:r>
        <w:rPr>
          <w:rFonts w:hint="eastAsia" w:ascii="楷体" w:hAnsi="楷体" w:eastAsia="楷体" w:cs="楷体"/>
          <w:sz w:val="32"/>
          <w:szCs w:val="32"/>
        </w:rPr>
        <w:t>本采购文件仅适用于本次药品集中带量采购所述项目的药品及相关服务，最终解释权归河北省医用药品器械集中采购中心。</w:t>
      </w:r>
      <w:bookmarkEnd w:id="0"/>
    </w:p>
    <w:p w14:paraId="3DE8CC55">
      <w:pPr>
        <w:pStyle w:val="2"/>
        <w:wordWrap w:val="0"/>
        <w:spacing w:line="560" w:lineRule="exact"/>
        <w:rPr>
          <w:rFonts w:hint="eastAsia" w:ascii="仿宋" w:hAnsi="仿宋" w:eastAsia="仿宋" w:cs="仿宋"/>
          <w:b/>
          <w:bCs/>
          <w:spacing w:val="-3"/>
          <w:kern w:val="2"/>
          <w:sz w:val="32"/>
          <w:szCs w:val="32"/>
        </w:rPr>
      </w:pPr>
    </w:p>
    <w:p w14:paraId="26F3B485">
      <w:pPr>
        <w:wordWrap w:val="0"/>
        <w:spacing w:line="560" w:lineRule="exact"/>
        <w:rPr>
          <w:rFonts w:hint="eastAsia" w:ascii="仿宋" w:hAnsi="仿宋" w:eastAsia="仿宋" w:cs="仿宋"/>
          <w:b/>
          <w:bCs/>
          <w:spacing w:val="-3"/>
          <w:kern w:val="2"/>
          <w:sz w:val="32"/>
          <w:szCs w:val="32"/>
        </w:rPr>
      </w:pPr>
    </w:p>
    <w:p w14:paraId="6E610B69">
      <w:pPr>
        <w:wordWrap w:val="0"/>
        <w:spacing w:line="560" w:lineRule="exact"/>
        <w:jc w:val="center"/>
        <w:rPr>
          <w:rFonts w:hint="eastAsia" w:ascii="仿宋" w:hAnsi="仿宋" w:eastAsia="仿宋" w:cs="Arial Unicode MS"/>
          <w:sz w:val="32"/>
          <w:szCs w:val="32"/>
        </w:rPr>
      </w:pPr>
    </w:p>
    <w:p w14:paraId="1BFFA4B9">
      <w:pPr>
        <w:rPr>
          <w:sz w:val="32"/>
          <w:szCs w:val="32"/>
        </w:rPr>
      </w:pPr>
    </w:p>
    <w:p w14:paraId="395EFE23">
      <w:pPr>
        <w:pStyle w:val="2"/>
        <w:rPr>
          <w:sz w:val="32"/>
          <w:szCs w:val="32"/>
        </w:rPr>
      </w:pPr>
    </w:p>
    <w:p w14:paraId="0C484FA6">
      <w:pPr>
        <w:rPr>
          <w:sz w:val="32"/>
          <w:szCs w:val="32"/>
        </w:rPr>
      </w:pPr>
    </w:p>
    <w:p w14:paraId="4D2438FE">
      <w:pPr>
        <w:pStyle w:val="2"/>
        <w:rPr>
          <w:sz w:val="32"/>
          <w:szCs w:val="32"/>
        </w:rPr>
      </w:pPr>
    </w:p>
    <w:p w14:paraId="01AB5021">
      <w:pPr>
        <w:rPr>
          <w:sz w:val="32"/>
          <w:szCs w:val="32"/>
        </w:rPr>
      </w:pPr>
    </w:p>
    <w:p w14:paraId="242DAC06">
      <w:pPr>
        <w:pStyle w:val="2"/>
        <w:rPr>
          <w:sz w:val="32"/>
          <w:szCs w:val="32"/>
        </w:rPr>
      </w:pPr>
    </w:p>
    <w:p w14:paraId="072D3834">
      <w:pPr>
        <w:rPr>
          <w:sz w:val="32"/>
          <w:szCs w:val="32"/>
        </w:rPr>
      </w:pPr>
    </w:p>
    <w:p w14:paraId="4D8132F5">
      <w:pPr>
        <w:wordWrap w:val="0"/>
        <w:spacing w:line="560" w:lineRule="exact"/>
        <w:jc w:val="both"/>
        <w:rPr>
          <w:rFonts w:hint="eastAsia" w:ascii="仿宋" w:hAnsi="仿宋" w:eastAsia="仿宋" w:cs="Arial Unicode MS"/>
          <w:sz w:val="32"/>
          <w:szCs w:val="32"/>
        </w:rPr>
      </w:pPr>
      <w:r>
        <w:rPr>
          <w:rFonts w:hint="eastAsia" w:ascii="方正小标宋简体" w:hAnsi="方正小标宋简体" w:eastAsia="方正小标宋简体" w:cs="方正小标宋简体"/>
          <w:sz w:val="44"/>
          <w:szCs w:val="44"/>
        </w:rPr>
        <w:t>第三部分  附件</w:t>
      </w:r>
    </w:p>
    <w:p w14:paraId="2F0AFE88">
      <w:pPr>
        <w:spacing w:before="132" w:line="452" w:lineRule="exact"/>
        <w:ind w:left="28"/>
        <w:outlineLvl w:val="1"/>
        <w:rPr>
          <w:rFonts w:ascii="黑体" w:hAnsi="黑体" w:eastAsia="黑体" w:cs="黑体"/>
          <w:spacing w:val="3"/>
          <w:position w:val="2"/>
          <w:sz w:val="32"/>
          <w:szCs w:val="32"/>
        </w:rPr>
      </w:pPr>
      <w:bookmarkStart w:id="33" w:name="bookmark61"/>
      <w:bookmarkEnd w:id="33"/>
    </w:p>
    <w:p w14:paraId="69387AD6">
      <w:pPr>
        <w:spacing w:before="132" w:line="452" w:lineRule="exact"/>
        <w:ind w:left="28"/>
        <w:outlineLvl w:val="1"/>
        <w:rPr>
          <w:rFonts w:ascii="黑体" w:hAnsi="黑体" w:eastAsia="黑体" w:cs="黑体"/>
          <w:spacing w:val="3"/>
          <w:position w:val="2"/>
          <w:sz w:val="32"/>
          <w:szCs w:val="32"/>
        </w:rPr>
      </w:pPr>
    </w:p>
    <w:p w14:paraId="708CCF72">
      <w:pPr>
        <w:spacing w:before="132" w:line="452" w:lineRule="exact"/>
        <w:ind w:left="28"/>
        <w:outlineLvl w:val="1"/>
        <w:rPr>
          <w:rFonts w:eastAsia="Times New Roman"/>
          <w:position w:val="2"/>
          <w:sz w:val="32"/>
          <w:szCs w:val="32"/>
        </w:rPr>
      </w:pPr>
      <w:r>
        <w:rPr>
          <w:rFonts w:ascii="黑体" w:hAnsi="黑体" w:eastAsia="黑体" w:cs="黑体"/>
          <w:spacing w:val="3"/>
          <w:position w:val="2"/>
          <w:sz w:val="32"/>
          <w:szCs w:val="32"/>
        </w:rPr>
        <w:t>附件</w:t>
      </w:r>
      <w:r>
        <w:rPr>
          <w:rFonts w:ascii="黑体" w:hAnsi="黑体" w:eastAsia="黑体" w:cs="黑体"/>
          <w:spacing w:val="-39"/>
          <w:position w:val="2"/>
          <w:sz w:val="32"/>
          <w:szCs w:val="32"/>
        </w:rPr>
        <w:t xml:space="preserve"> </w:t>
      </w:r>
      <w:r>
        <w:rPr>
          <w:rFonts w:eastAsia="Times New Roman"/>
          <w:spacing w:val="3"/>
          <w:position w:val="2"/>
          <w:sz w:val="32"/>
          <w:szCs w:val="32"/>
        </w:rPr>
        <w:t>1</w:t>
      </w:r>
      <w:r>
        <w:rPr>
          <w:rFonts w:eastAsia="Times New Roman"/>
          <w:position w:val="2"/>
          <w:sz w:val="32"/>
          <w:szCs w:val="32"/>
        </w:rPr>
        <w:t xml:space="preserve">                        </w:t>
      </w:r>
    </w:p>
    <w:p w14:paraId="64FF3E93">
      <w:pPr>
        <w:spacing w:before="132" w:line="452" w:lineRule="exact"/>
        <w:jc w:val="center"/>
        <w:outlineLvl w:val="1"/>
        <w:rPr>
          <w:rFonts w:hint="eastAsia" w:asciiTheme="majorEastAsia" w:hAnsiTheme="majorEastAsia" w:eastAsiaTheme="majorEastAsia" w:cstheme="majorEastAsia"/>
          <w:sz w:val="32"/>
          <w:szCs w:val="32"/>
        </w:rPr>
      </w:pPr>
      <w:r>
        <w:rPr>
          <w:rFonts w:hint="eastAsia" w:ascii="黑体" w:hAnsi="黑体" w:eastAsia="黑体" w:cs="黑体"/>
          <w:position w:val="2"/>
          <w:sz w:val="32"/>
          <w:szCs w:val="32"/>
        </w:rPr>
        <w:t>河北省</w:t>
      </w:r>
      <w:r>
        <w:rPr>
          <w:rFonts w:hint="eastAsia" w:ascii="黑体" w:hAnsi="黑体" w:eastAsia="黑体" w:cs="黑体"/>
          <w:spacing w:val="3"/>
          <w:position w:val="2"/>
          <w:sz w:val="32"/>
          <w:szCs w:val="32"/>
        </w:rPr>
        <w:t>药品集中采购申报承诺函</w:t>
      </w:r>
    </w:p>
    <w:p w14:paraId="2F10787A">
      <w:pPr>
        <w:pStyle w:val="5"/>
        <w:spacing w:line="254" w:lineRule="auto"/>
        <w:rPr>
          <w:sz w:val="32"/>
          <w:szCs w:val="32"/>
        </w:rPr>
      </w:pPr>
    </w:p>
    <w:p w14:paraId="25EAA974">
      <w:pPr>
        <w:wordWrap w:val="0"/>
        <w:spacing w:line="560" w:lineRule="exact"/>
        <w:rPr>
          <w:rFonts w:hint="eastAsia" w:ascii="仿宋" w:hAnsi="仿宋" w:eastAsia="仿宋" w:cs="仿宋"/>
          <w:sz w:val="32"/>
          <w:szCs w:val="32"/>
        </w:rPr>
      </w:pPr>
      <w:r>
        <w:rPr>
          <w:rFonts w:hint="eastAsia" w:ascii="仿宋" w:hAnsi="仿宋" w:eastAsia="仿宋" w:cs="仿宋"/>
          <w:sz w:val="32"/>
          <w:szCs w:val="32"/>
        </w:rPr>
        <w:t>河北省医用药品器械集中采购中心</w:t>
      </w:r>
      <w:r>
        <w:rPr>
          <w:rFonts w:hint="eastAsia" w:ascii="仿宋" w:hAnsi="仿宋" w:eastAsia="仿宋" w:cs="仿宋"/>
          <w:spacing w:val="-4"/>
          <w:sz w:val="32"/>
          <w:szCs w:val="32"/>
        </w:rPr>
        <w:t>：</w:t>
      </w:r>
    </w:p>
    <w:p w14:paraId="36738568">
      <w:pPr>
        <w:adjustRightInd/>
        <w:snapToGrid w:val="0"/>
        <w:ind w:firstLine="628" w:firstLineChars="200"/>
        <w:jc w:val="both"/>
        <w:rPr>
          <w:rFonts w:hint="eastAsia" w:ascii="仿宋" w:hAnsi="仿宋" w:eastAsia="仿宋" w:cs="仿宋"/>
          <w:sz w:val="32"/>
          <w:szCs w:val="32"/>
        </w:rPr>
      </w:pPr>
      <w:r>
        <w:rPr>
          <w:rFonts w:hint="eastAsia" w:ascii="仿宋" w:hAnsi="仿宋" w:eastAsia="仿宋" w:cs="仿宋"/>
          <w:spacing w:val="-3"/>
          <w:sz w:val="32"/>
          <w:szCs w:val="32"/>
        </w:rPr>
        <w:t>在充分理解《</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w:t>
      </w:r>
      <w:r>
        <w:rPr>
          <w:rFonts w:hint="eastAsia" w:ascii="仿宋" w:hAnsi="仿宋" w:eastAsia="仿宋" w:cs="仿宋"/>
          <w:spacing w:val="4"/>
          <w:sz w:val="32"/>
          <w:szCs w:val="32"/>
        </w:rPr>
        <w:t>后</w:t>
      </w:r>
      <w:r>
        <w:rPr>
          <w:rFonts w:ascii="仿宋" w:hAnsi="仿宋" w:eastAsia="仿宋" w:cs="仿宋"/>
          <w:spacing w:val="4"/>
          <w:sz w:val="32"/>
          <w:szCs w:val="32"/>
        </w:rPr>
        <w:t>，我方决定按照采购文件的规定参与申报。我方承诺申报的价格</w:t>
      </w:r>
      <w:r>
        <w:rPr>
          <w:rFonts w:ascii="仿宋" w:hAnsi="仿宋" w:eastAsia="仿宋" w:cs="仿宋"/>
          <w:spacing w:val="-1"/>
          <w:sz w:val="32"/>
          <w:szCs w:val="32"/>
        </w:rPr>
        <w:t>及原料药自产等证明材料的真实性、合法性、有效性。</w:t>
      </w:r>
    </w:p>
    <w:p w14:paraId="08D1BE73">
      <w:pPr>
        <w:spacing w:before="14" w:line="308" w:lineRule="auto"/>
        <w:ind w:left="19" w:right="114" w:firstLine="610"/>
        <w:jc w:val="both"/>
        <w:rPr>
          <w:rFonts w:hint="eastAsia" w:ascii="仿宋" w:hAnsi="仿宋" w:eastAsia="仿宋" w:cs="仿宋"/>
          <w:sz w:val="32"/>
          <w:szCs w:val="32"/>
        </w:rPr>
      </w:pPr>
      <w:r>
        <w:rPr>
          <w:rFonts w:ascii="仿宋" w:hAnsi="仿宋" w:eastAsia="仿宋" w:cs="仿宋"/>
          <w:spacing w:val="4"/>
          <w:sz w:val="32"/>
          <w:szCs w:val="32"/>
        </w:rPr>
        <w:t>我方承诺申报药品符合本次申报品种资格，符合国家药品标准和经国家药品监督管理部门核准的药品质量标准和生产质量管理规范，并按照国家药品监督管理部门发布的相关技术指导文件组织生</w:t>
      </w:r>
      <w:r>
        <w:rPr>
          <w:rFonts w:ascii="仿宋" w:hAnsi="仿宋" w:eastAsia="仿宋" w:cs="仿宋"/>
          <w:spacing w:val="-10"/>
          <w:sz w:val="32"/>
          <w:szCs w:val="32"/>
        </w:rPr>
        <w:t>产。</w:t>
      </w:r>
    </w:p>
    <w:p w14:paraId="7184092E">
      <w:pPr>
        <w:spacing w:before="6" w:line="307" w:lineRule="auto"/>
        <w:ind w:left="21" w:right="114" w:firstLine="609"/>
        <w:jc w:val="both"/>
        <w:rPr>
          <w:rFonts w:hint="eastAsia" w:ascii="仿宋" w:hAnsi="仿宋" w:eastAsia="仿宋" w:cs="仿宋"/>
          <w:sz w:val="32"/>
          <w:szCs w:val="32"/>
        </w:rPr>
      </w:pPr>
      <w:r>
        <w:rPr>
          <w:rFonts w:ascii="仿宋" w:hAnsi="仿宋" w:eastAsia="仿宋" w:cs="仿宋"/>
          <w:spacing w:val="4"/>
          <w:sz w:val="32"/>
          <w:szCs w:val="32"/>
        </w:rPr>
        <w:t>我方承诺申报药品不存在违反《中华人民共和国专利法》《中华人民共和国反不正当竞争法》《中华人民共和国反垄断法》《中华人民共和国药品管理法》等相关法律法规的情形，若产生相关纠</w:t>
      </w:r>
      <w:r>
        <w:rPr>
          <w:rFonts w:ascii="仿宋" w:hAnsi="仿宋" w:eastAsia="仿宋" w:cs="仿宋"/>
          <w:spacing w:val="-2"/>
          <w:sz w:val="32"/>
          <w:szCs w:val="32"/>
        </w:rPr>
        <w:t>纷，给采购方造成的损失由我方承担。</w:t>
      </w:r>
    </w:p>
    <w:p w14:paraId="71612DE2">
      <w:pPr>
        <w:spacing w:before="1" w:line="221" w:lineRule="auto"/>
        <w:ind w:left="630"/>
        <w:rPr>
          <w:rFonts w:hint="eastAsia" w:ascii="仿宋" w:hAnsi="仿宋" w:eastAsia="仿宋" w:cs="仿宋"/>
          <w:sz w:val="32"/>
          <w:szCs w:val="32"/>
        </w:rPr>
      </w:pPr>
      <w:r>
        <w:rPr>
          <w:rFonts w:ascii="仿宋" w:hAnsi="仿宋" w:eastAsia="仿宋" w:cs="仿宋"/>
          <w:spacing w:val="-2"/>
          <w:sz w:val="32"/>
          <w:szCs w:val="32"/>
        </w:rPr>
        <w:t>我方承诺遵守医药价格和招采信用评价制度的各项规定。</w:t>
      </w:r>
    </w:p>
    <w:p w14:paraId="382A20D4">
      <w:pPr>
        <w:spacing w:before="137" w:line="308" w:lineRule="auto"/>
        <w:ind w:left="19" w:right="114" w:firstLine="610"/>
        <w:rPr>
          <w:rFonts w:hint="eastAsia" w:ascii="仿宋" w:hAnsi="仿宋" w:eastAsia="仿宋" w:cs="仿宋"/>
          <w:sz w:val="32"/>
          <w:szCs w:val="32"/>
        </w:rPr>
      </w:pPr>
      <w:r>
        <w:rPr>
          <w:rFonts w:ascii="仿宋" w:hAnsi="仿宋" w:eastAsia="仿宋" w:cs="仿宋"/>
          <w:spacing w:val="4"/>
          <w:sz w:val="32"/>
          <w:szCs w:val="32"/>
        </w:rPr>
        <w:t>我方已充分考虑原材料价格等因素并承诺申报价不低于本企业该品种成本价。我方完全理解及遵守采购文件中的中选药品及供应</w:t>
      </w:r>
      <w:r>
        <w:rPr>
          <w:rFonts w:ascii="仿宋" w:hAnsi="仿宋" w:eastAsia="仿宋" w:cs="仿宋"/>
          <w:spacing w:val="-1"/>
          <w:sz w:val="32"/>
          <w:szCs w:val="32"/>
        </w:rPr>
        <w:t>地区确认准则，理解贵方不一定要接受最低申报价的申报。</w:t>
      </w:r>
    </w:p>
    <w:p w14:paraId="433A23E1">
      <w:pPr>
        <w:spacing w:before="7" w:line="307" w:lineRule="auto"/>
        <w:ind w:left="19" w:right="25" w:firstLine="611"/>
        <w:jc w:val="both"/>
        <w:rPr>
          <w:rFonts w:hint="eastAsia" w:ascii="仿宋" w:hAnsi="仿宋" w:eastAsia="仿宋" w:cs="仿宋"/>
          <w:sz w:val="32"/>
          <w:szCs w:val="32"/>
        </w:rPr>
      </w:pPr>
      <w:r>
        <w:rPr>
          <w:rFonts w:ascii="仿宋" w:hAnsi="仿宋" w:eastAsia="仿宋" w:cs="仿宋"/>
          <w:spacing w:val="-4"/>
          <w:sz w:val="32"/>
          <w:szCs w:val="32"/>
        </w:rPr>
        <w:t>我方承诺确保在采购周期内满足供应地区中选药品的采购需求，</w:t>
      </w:r>
      <w:r>
        <w:rPr>
          <w:rFonts w:ascii="仿宋" w:hAnsi="仿宋" w:eastAsia="仿宋" w:cs="仿宋"/>
          <w:spacing w:val="4"/>
          <w:sz w:val="32"/>
          <w:szCs w:val="32"/>
        </w:rPr>
        <w:t>包括约定采购量以及超过约定采购量的部分，具有履行协议必须具</w:t>
      </w:r>
      <w:r>
        <w:rPr>
          <w:rFonts w:ascii="仿宋" w:hAnsi="仿宋" w:eastAsia="仿宋" w:cs="仿宋"/>
          <w:spacing w:val="6"/>
          <w:sz w:val="32"/>
          <w:szCs w:val="32"/>
        </w:rPr>
        <w:t>备的药品供应能力，对药品的质量和供应负责</w:t>
      </w:r>
      <w:r>
        <w:rPr>
          <w:rFonts w:ascii="仿宋" w:hAnsi="仿宋" w:eastAsia="仿宋" w:cs="仿宋"/>
          <w:spacing w:val="5"/>
          <w:sz w:val="32"/>
          <w:szCs w:val="32"/>
        </w:rPr>
        <w:t>。如我方药品中选，</w:t>
      </w:r>
      <w:r>
        <w:rPr>
          <w:rFonts w:ascii="仿宋" w:hAnsi="仿宋" w:eastAsia="仿宋" w:cs="仿宋"/>
          <w:spacing w:val="4"/>
          <w:sz w:val="32"/>
          <w:szCs w:val="32"/>
        </w:rPr>
        <w:t>将及时、足量按要求组织生产，及时向配送企业发送药品，满足医</w:t>
      </w:r>
      <w:r>
        <w:rPr>
          <w:rFonts w:ascii="仿宋" w:hAnsi="仿宋" w:eastAsia="仿宋" w:cs="仿宋"/>
          <w:spacing w:val="2"/>
          <w:sz w:val="32"/>
          <w:szCs w:val="32"/>
        </w:rPr>
        <w:t>药机构临床用药需求，</w:t>
      </w:r>
      <w:r>
        <w:rPr>
          <w:rFonts w:ascii="仿宋" w:hAnsi="仿宋" w:eastAsia="仿宋" w:cs="仿宋"/>
          <w:spacing w:val="-84"/>
          <w:sz w:val="32"/>
          <w:szCs w:val="32"/>
        </w:rPr>
        <w:t xml:space="preserve"> </w:t>
      </w:r>
      <w:r>
        <w:rPr>
          <w:rFonts w:ascii="仿宋" w:hAnsi="仿宋" w:eastAsia="仿宋" w:cs="仿宋"/>
          <w:spacing w:val="2"/>
          <w:sz w:val="32"/>
          <w:szCs w:val="32"/>
        </w:rPr>
        <w:t>中选药品符合药监和医保部门关于药品追溯</w:t>
      </w:r>
      <w:r>
        <w:rPr>
          <w:rFonts w:ascii="仿宋" w:hAnsi="仿宋" w:eastAsia="仿宋" w:cs="仿宋"/>
          <w:spacing w:val="4"/>
          <w:sz w:val="32"/>
          <w:szCs w:val="32"/>
        </w:rPr>
        <w:t>码的政策文件要求，药品外包装印制药品追溯码，确保中选药品的</w:t>
      </w:r>
      <w:r>
        <w:rPr>
          <w:rFonts w:ascii="仿宋" w:hAnsi="仿宋" w:eastAsia="仿宋" w:cs="仿宋"/>
          <w:spacing w:val="-1"/>
          <w:sz w:val="32"/>
          <w:szCs w:val="32"/>
        </w:rPr>
        <w:t>价格、质量及数量等一切要素按照购销协议履行。</w:t>
      </w:r>
    </w:p>
    <w:p w14:paraId="287F57CA">
      <w:pPr>
        <w:spacing w:before="2" w:line="220" w:lineRule="auto"/>
        <w:ind w:firstLine="656" w:firstLineChars="200"/>
        <w:rPr>
          <w:rFonts w:hint="eastAsia" w:ascii="仿宋" w:hAnsi="仿宋" w:eastAsia="仿宋" w:cs="仿宋"/>
          <w:sz w:val="32"/>
          <w:szCs w:val="32"/>
        </w:rPr>
      </w:pPr>
      <w:r>
        <w:rPr>
          <w:rFonts w:ascii="仿宋" w:hAnsi="仿宋" w:eastAsia="仿宋" w:cs="仿宋"/>
          <w:spacing w:val="4"/>
          <w:sz w:val="32"/>
          <w:szCs w:val="32"/>
        </w:rPr>
        <w:t>我方承诺若中选药品因不符合药品生产质量管理规范被药品监</w:t>
      </w:r>
      <w:bookmarkStart w:id="34" w:name="bookmark62"/>
      <w:bookmarkEnd w:id="34"/>
      <w:r>
        <w:rPr>
          <w:rFonts w:ascii="仿宋" w:hAnsi="仿宋" w:eastAsia="仿宋" w:cs="仿宋"/>
          <w:spacing w:val="-1"/>
          <w:sz w:val="32"/>
          <w:szCs w:val="32"/>
        </w:rPr>
        <w:t>督管理部门检验不合格（包括初检后、复检前</w:t>
      </w:r>
      <w:r>
        <w:rPr>
          <w:rFonts w:ascii="仿宋" w:hAnsi="仿宋" w:eastAsia="仿宋" w:cs="仿宋"/>
          <w:spacing w:val="20"/>
          <w:sz w:val="32"/>
          <w:szCs w:val="32"/>
        </w:rPr>
        <w:t>），</w:t>
      </w:r>
      <w:r>
        <w:rPr>
          <w:rFonts w:ascii="仿宋" w:hAnsi="仿宋" w:eastAsia="仿宋" w:cs="仿宋"/>
          <w:spacing w:val="-1"/>
          <w:sz w:val="32"/>
          <w:szCs w:val="32"/>
        </w:rPr>
        <w:t>于</w:t>
      </w:r>
      <w:r>
        <w:rPr>
          <w:rFonts w:ascii="仿宋" w:hAnsi="仿宋" w:eastAsia="仿宋" w:cs="仿宋"/>
          <w:spacing w:val="-59"/>
          <w:sz w:val="32"/>
          <w:szCs w:val="32"/>
        </w:rPr>
        <w:t xml:space="preserve"> </w:t>
      </w:r>
      <w:r>
        <w:rPr>
          <w:rFonts w:eastAsia="Times New Roman"/>
          <w:spacing w:val="-1"/>
          <w:sz w:val="32"/>
          <w:szCs w:val="32"/>
        </w:rPr>
        <w:t>3</w:t>
      </w:r>
      <w:r>
        <w:rPr>
          <w:rFonts w:eastAsia="Times New Roman"/>
          <w:spacing w:val="27"/>
          <w:sz w:val="32"/>
          <w:szCs w:val="32"/>
        </w:rPr>
        <w:t xml:space="preserve"> </w:t>
      </w:r>
      <w:r>
        <w:rPr>
          <w:rFonts w:ascii="仿宋" w:hAnsi="仿宋" w:eastAsia="仿宋" w:cs="仿宋"/>
          <w:spacing w:val="-2"/>
          <w:sz w:val="32"/>
          <w:szCs w:val="32"/>
        </w:rPr>
        <w:t>个工作日</w:t>
      </w:r>
      <w:r>
        <w:rPr>
          <w:rFonts w:ascii="仿宋" w:hAnsi="仿宋" w:eastAsia="仿宋" w:cs="仿宋"/>
          <w:spacing w:val="-87"/>
          <w:sz w:val="32"/>
          <w:szCs w:val="32"/>
        </w:rPr>
        <w:t xml:space="preserve"> </w:t>
      </w:r>
      <w:r>
        <w:rPr>
          <w:rFonts w:ascii="仿宋" w:hAnsi="仿宋" w:eastAsia="仿宋" w:cs="仿宋"/>
          <w:spacing w:val="-2"/>
          <w:sz w:val="32"/>
          <w:szCs w:val="32"/>
        </w:rPr>
        <w:t>内</w:t>
      </w:r>
      <w:r>
        <w:rPr>
          <w:rFonts w:ascii="仿宋" w:hAnsi="仿宋" w:eastAsia="仿宋" w:cs="仿宋"/>
          <w:spacing w:val="4"/>
          <w:sz w:val="32"/>
          <w:szCs w:val="32"/>
        </w:rPr>
        <w:t>告知</w:t>
      </w:r>
      <w:r>
        <w:rPr>
          <w:rFonts w:hint="eastAsia" w:ascii="仿宋" w:hAnsi="仿宋" w:eastAsia="仿宋" w:cs="仿宋"/>
          <w:sz w:val="32"/>
          <w:szCs w:val="32"/>
        </w:rPr>
        <w:t>贵中心</w:t>
      </w:r>
      <w:r>
        <w:rPr>
          <w:rFonts w:ascii="仿宋" w:hAnsi="仿宋" w:eastAsia="仿宋" w:cs="仿宋"/>
          <w:spacing w:val="4"/>
          <w:sz w:val="32"/>
          <w:szCs w:val="32"/>
        </w:rPr>
        <w:t>。药品监督管理</w:t>
      </w:r>
      <w:r>
        <w:rPr>
          <w:rFonts w:ascii="仿宋" w:hAnsi="仿宋" w:eastAsia="仿宋" w:cs="仿宋"/>
          <w:sz w:val="32"/>
          <w:szCs w:val="32"/>
        </w:rPr>
        <w:t>部门正式发布监督检查结果后，于</w:t>
      </w:r>
      <w:r>
        <w:rPr>
          <w:rFonts w:ascii="仿宋" w:hAnsi="仿宋" w:eastAsia="仿宋" w:cs="仿宋"/>
          <w:spacing w:val="-35"/>
          <w:sz w:val="32"/>
          <w:szCs w:val="32"/>
        </w:rPr>
        <w:t xml:space="preserve"> </w:t>
      </w:r>
      <w:r>
        <w:rPr>
          <w:rFonts w:eastAsia="Times New Roman"/>
          <w:sz w:val="32"/>
          <w:szCs w:val="32"/>
        </w:rPr>
        <w:t>1</w:t>
      </w:r>
      <w:r>
        <w:rPr>
          <w:rFonts w:eastAsia="Times New Roman"/>
          <w:spacing w:val="26"/>
          <w:sz w:val="32"/>
          <w:szCs w:val="32"/>
        </w:rPr>
        <w:t xml:space="preserve"> </w:t>
      </w:r>
      <w:r>
        <w:rPr>
          <w:rFonts w:ascii="仿宋" w:hAnsi="仿宋" w:eastAsia="仿宋" w:cs="仿宋"/>
          <w:sz w:val="32"/>
          <w:szCs w:val="32"/>
        </w:rPr>
        <w:t>个工作日</w:t>
      </w:r>
      <w:r>
        <w:rPr>
          <w:rFonts w:ascii="仿宋" w:hAnsi="仿宋" w:eastAsia="仿宋" w:cs="仿宋"/>
          <w:spacing w:val="-86"/>
          <w:sz w:val="32"/>
          <w:szCs w:val="32"/>
        </w:rPr>
        <w:t xml:space="preserve"> </w:t>
      </w:r>
      <w:r>
        <w:rPr>
          <w:rFonts w:ascii="仿宋" w:hAnsi="仿宋" w:eastAsia="仿宋" w:cs="仿宋"/>
          <w:sz w:val="32"/>
          <w:szCs w:val="32"/>
        </w:rPr>
        <w:t>内告</w:t>
      </w:r>
      <w:r>
        <w:rPr>
          <w:rFonts w:ascii="仿宋" w:hAnsi="仿宋" w:eastAsia="仿宋" w:cs="仿宋"/>
          <w:spacing w:val="-1"/>
          <w:sz w:val="32"/>
          <w:szCs w:val="32"/>
        </w:rPr>
        <w:t>知</w:t>
      </w:r>
      <w:r>
        <w:rPr>
          <w:rFonts w:hint="eastAsia" w:ascii="仿宋" w:hAnsi="仿宋" w:eastAsia="仿宋" w:cs="仿宋"/>
          <w:sz w:val="32"/>
          <w:szCs w:val="32"/>
        </w:rPr>
        <w:t>贵中心</w:t>
      </w:r>
      <w:r>
        <w:rPr>
          <w:rFonts w:ascii="仿宋" w:hAnsi="仿宋" w:eastAsia="仿宋" w:cs="仿宋"/>
          <w:spacing w:val="-2"/>
          <w:sz w:val="32"/>
          <w:szCs w:val="32"/>
        </w:rPr>
        <w:t>。</w:t>
      </w:r>
    </w:p>
    <w:p w14:paraId="3857AD2F">
      <w:pPr>
        <w:spacing w:before="49" w:line="307" w:lineRule="auto"/>
        <w:ind w:left="23" w:right="81" w:firstLine="607"/>
        <w:rPr>
          <w:rFonts w:hint="eastAsia" w:ascii="仿宋" w:hAnsi="仿宋" w:eastAsia="仿宋" w:cs="仿宋"/>
          <w:sz w:val="32"/>
          <w:szCs w:val="32"/>
        </w:rPr>
      </w:pPr>
      <w:r>
        <w:rPr>
          <w:rFonts w:ascii="仿宋" w:hAnsi="仿宋" w:eastAsia="仿宋" w:cs="仿宋"/>
          <w:spacing w:val="4"/>
          <w:sz w:val="32"/>
          <w:szCs w:val="32"/>
        </w:rPr>
        <w:t>我方承诺在采购周期内如发生以下变更的，主动公开变更内容并发布相关声明，通过</w:t>
      </w:r>
      <w:r>
        <w:rPr>
          <w:rFonts w:hint="eastAsia" w:ascii="仿宋" w:hAnsi="仿宋" w:eastAsia="仿宋" w:cs="仿宋"/>
          <w:sz w:val="32"/>
          <w:szCs w:val="32"/>
        </w:rPr>
        <w:t>贵中心</w:t>
      </w:r>
      <w:r>
        <w:rPr>
          <w:rFonts w:ascii="仿宋" w:hAnsi="仿宋" w:eastAsia="仿宋" w:cs="仿宋"/>
          <w:spacing w:val="4"/>
          <w:sz w:val="32"/>
          <w:szCs w:val="32"/>
        </w:rPr>
        <w:t>网站刊登，接受社会监</w:t>
      </w:r>
      <w:r>
        <w:rPr>
          <w:rFonts w:ascii="仿宋" w:hAnsi="仿宋" w:eastAsia="仿宋" w:cs="仿宋"/>
          <w:spacing w:val="3"/>
          <w:sz w:val="32"/>
          <w:szCs w:val="32"/>
        </w:rPr>
        <w:t>督：</w:t>
      </w:r>
      <w:r>
        <w:rPr>
          <w:rFonts w:ascii="仿宋" w:hAnsi="仿宋" w:eastAsia="仿宋" w:cs="仿宋"/>
          <w:spacing w:val="4"/>
          <w:sz w:val="32"/>
          <w:szCs w:val="32"/>
        </w:rPr>
        <w:t>①由自行生产变更为委托生产，或者变更受托生产企业；②生产工艺、生产批量、原料药、主要药用辅料、主要药品包装材料发生重</w:t>
      </w:r>
      <w:r>
        <w:rPr>
          <w:rFonts w:ascii="仿宋" w:hAnsi="仿宋" w:eastAsia="仿宋" w:cs="仿宋"/>
          <w:spacing w:val="-4"/>
          <w:sz w:val="32"/>
          <w:szCs w:val="32"/>
        </w:rPr>
        <w:t>大变更情形。</w:t>
      </w:r>
    </w:p>
    <w:p w14:paraId="169BC4E2">
      <w:pPr>
        <w:spacing w:before="3" w:line="307" w:lineRule="auto"/>
        <w:ind w:left="19" w:right="148" w:firstLine="610"/>
        <w:rPr>
          <w:rFonts w:hint="eastAsia" w:ascii="仿宋" w:hAnsi="仿宋" w:eastAsia="仿宋" w:cs="仿宋"/>
          <w:sz w:val="32"/>
          <w:szCs w:val="32"/>
        </w:rPr>
      </w:pPr>
      <w:r>
        <w:rPr>
          <w:rFonts w:ascii="仿宋" w:hAnsi="仿宋" w:eastAsia="仿宋" w:cs="仿宋"/>
          <w:spacing w:val="1"/>
          <w:sz w:val="32"/>
          <w:szCs w:val="32"/>
        </w:rPr>
        <w:t>我方承诺在采购周期内确保具备完成协议应具备的各项资质，</w:t>
      </w:r>
      <w:r>
        <w:rPr>
          <w:rFonts w:ascii="仿宋" w:hAnsi="仿宋" w:eastAsia="仿宋" w:cs="仿宋"/>
          <w:spacing w:val="-1"/>
          <w:sz w:val="32"/>
          <w:szCs w:val="32"/>
        </w:rPr>
        <w:t>承诺在履约期间，确保持续拥有中选药品的国内有效注册批件。</w:t>
      </w:r>
    </w:p>
    <w:p w14:paraId="70DCDFA6">
      <w:pPr>
        <w:spacing w:before="11" w:line="306" w:lineRule="auto"/>
        <w:ind w:left="10" w:firstLine="620"/>
        <w:jc w:val="both"/>
        <w:rPr>
          <w:rFonts w:hint="eastAsia" w:ascii="仿宋" w:hAnsi="仿宋" w:eastAsia="仿宋" w:cs="仿宋"/>
          <w:sz w:val="32"/>
          <w:szCs w:val="32"/>
        </w:rPr>
      </w:pPr>
      <w:r>
        <w:rPr>
          <w:rFonts w:ascii="仿宋" w:hAnsi="仿宋" w:eastAsia="仿宋" w:cs="仿宋"/>
          <w:spacing w:val="4"/>
          <w:sz w:val="32"/>
          <w:szCs w:val="32"/>
        </w:rPr>
        <w:t>我方承诺同</w:t>
      </w:r>
      <w:r>
        <w:rPr>
          <w:rFonts w:hint="eastAsia" w:ascii="仿宋" w:hAnsi="仿宋" w:eastAsia="仿宋" w:cs="仿宋"/>
          <w:sz w:val="32"/>
          <w:szCs w:val="32"/>
        </w:rPr>
        <w:t>贵中心</w:t>
      </w:r>
      <w:r>
        <w:rPr>
          <w:rFonts w:ascii="仿宋" w:hAnsi="仿宋" w:eastAsia="仿宋" w:cs="仿宋"/>
          <w:spacing w:val="4"/>
          <w:sz w:val="32"/>
          <w:szCs w:val="32"/>
        </w:rPr>
        <w:t>无利益关系，不会为达成此项目与</w:t>
      </w:r>
      <w:r>
        <w:rPr>
          <w:rFonts w:ascii="仿宋" w:hAnsi="仿宋" w:eastAsia="仿宋" w:cs="仿宋"/>
          <w:spacing w:val="-3"/>
          <w:sz w:val="32"/>
          <w:szCs w:val="32"/>
        </w:rPr>
        <w:t>采购方进行任何不正当联系，我方承诺在</w:t>
      </w:r>
      <w:r>
        <w:rPr>
          <w:rFonts w:hint="eastAsia" w:ascii="仿宋" w:hAnsi="仿宋" w:eastAsia="仿宋" w:cs="仿宋"/>
          <w:spacing w:val="-3"/>
          <w:sz w:val="32"/>
          <w:szCs w:val="32"/>
        </w:rPr>
        <w:t>《</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）项目中</w:t>
      </w:r>
      <w:r>
        <w:rPr>
          <w:rFonts w:ascii="仿宋" w:hAnsi="仿宋" w:eastAsia="仿宋" w:cs="仿宋"/>
          <w:spacing w:val="-74"/>
          <w:sz w:val="32"/>
          <w:szCs w:val="32"/>
        </w:rPr>
        <w:t xml:space="preserve"> </w:t>
      </w:r>
      <w:r>
        <w:rPr>
          <w:rFonts w:ascii="仿宋" w:hAnsi="仿宋" w:eastAsia="仿宋" w:cs="仿宋"/>
          <w:spacing w:val="-13"/>
          <w:sz w:val="32"/>
          <w:szCs w:val="32"/>
        </w:rPr>
        <w:t>自主报价，不与其他企</w:t>
      </w:r>
      <w:r>
        <w:rPr>
          <w:rFonts w:ascii="仿宋" w:hAnsi="仿宋" w:eastAsia="仿宋" w:cs="仿宋"/>
          <w:spacing w:val="-14"/>
          <w:sz w:val="32"/>
          <w:szCs w:val="32"/>
        </w:rPr>
        <w:t>业串通申报、协商报价，</w:t>
      </w:r>
      <w:r>
        <w:rPr>
          <w:rFonts w:ascii="仿宋" w:hAnsi="仿宋" w:eastAsia="仿宋" w:cs="仿宋"/>
          <w:spacing w:val="4"/>
          <w:sz w:val="32"/>
          <w:szCs w:val="32"/>
        </w:rPr>
        <w:t>不存在利益交换等情形，对药品报价负全部责任，对本企业内部投标管理人员加强教育与约束，不干扰集中采购相关工作秩序，不会</w:t>
      </w:r>
      <w:r>
        <w:rPr>
          <w:rFonts w:ascii="仿宋" w:hAnsi="仿宋" w:eastAsia="仿宋" w:cs="仿宋"/>
          <w:spacing w:val="6"/>
          <w:sz w:val="32"/>
          <w:szCs w:val="32"/>
        </w:rPr>
        <w:t>在申报过程中有任何违法违规行为。如存在协商串通报价等行为，</w:t>
      </w:r>
      <w:r>
        <w:rPr>
          <w:rFonts w:ascii="仿宋" w:hAnsi="仿宋" w:eastAsia="仿宋" w:cs="仿宋"/>
          <w:spacing w:val="4"/>
          <w:sz w:val="32"/>
          <w:szCs w:val="32"/>
        </w:rPr>
        <w:t>我方承担给采购方造成的损失，并按照采购文件相关规定，接受相</w:t>
      </w:r>
      <w:r>
        <w:rPr>
          <w:rFonts w:ascii="仿宋" w:hAnsi="仿宋" w:eastAsia="仿宋" w:cs="仿宋"/>
          <w:spacing w:val="-3"/>
          <w:sz w:val="32"/>
          <w:szCs w:val="32"/>
        </w:rPr>
        <w:t>应的处置。</w:t>
      </w:r>
    </w:p>
    <w:p w14:paraId="49977DCB">
      <w:pPr>
        <w:keepNext w:val="0"/>
        <w:keepLines w:val="0"/>
        <w:pageBreakBefore w:val="0"/>
        <w:widowControl w:val="0"/>
        <w:kinsoku/>
        <w:wordWrap/>
        <w:overflowPunct/>
        <w:topLinePunct w:val="0"/>
        <w:autoSpaceDE w:val="0"/>
        <w:autoSpaceDN w:val="0"/>
        <w:bidi w:val="0"/>
        <w:adjustRightInd w:val="0"/>
        <w:snapToGrid/>
        <w:spacing w:before="12" w:line="400" w:lineRule="exact"/>
        <w:ind w:left="19" w:right="81" w:firstLine="603"/>
        <w:textAlignment w:val="auto"/>
        <w:rPr>
          <w:sz w:val="32"/>
          <w:szCs w:val="32"/>
        </w:rPr>
      </w:pPr>
      <w:r>
        <w:rPr>
          <w:rFonts w:ascii="仿宋" w:hAnsi="仿宋" w:eastAsia="仿宋" w:cs="仿宋"/>
          <w:spacing w:val="4"/>
          <w:sz w:val="32"/>
          <w:szCs w:val="32"/>
        </w:rPr>
        <w:t>在正式协议签订前，本申报承诺函和中选结果通知将构成约束</w:t>
      </w:r>
      <w:r>
        <w:rPr>
          <w:rFonts w:ascii="仿宋" w:hAnsi="仿宋" w:eastAsia="仿宋" w:cs="仿宋"/>
          <w:spacing w:val="-4"/>
          <w:sz w:val="32"/>
          <w:szCs w:val="32"/>
        </w:rPr>
        <w:t>双方的协议。</w:t>
      </w:r>
    </w:p>
    <w:p w14:paraId="3DB4E6BF">
      <w:pPr>
        <w:keepNext w:val="0"/>
        <w:keepLines w:val="0"/>
        <w:pageBreakBefore w:val="0"/>
        <w:widowControl w:val="0"/>
        <w:kinsoku/>
        <w:wordWrap/>
        <w:overflowPunct/>
        <w:topLinePunct w:val="0"/>
        <w:autoSpaceDE w:val="0"/>
        <w:autoSpaceDN w:val="0"/>
        <w:bidi w:val="0"/>
        <w:adjustRightInd w:val="0"/>
        <w:snapToGrid/>
        <w:spacing w:before="97" w:line="400" w:lineRule="exact"/>
        <w:ind w:left="1680" w:leftChars="0" w:right="225" w:firstLine="1168" w:firstLineChars="0"/>
        <w:textAlignment w:val="auto"/>
        <w:rPr>
          <w:rFonts w:ascii="仿宋" w:hAnsi="仿宋" w:eastAsia="仿宋" w:cs="仿宋"/>
          <w:spacing w:val="-2"/>
          <w:sz w:val="32"/>
          <w:szCs w:val="32"/>
          <w:u w:val="single"/>
        </w:rPr>
      </w:pPr>
      <w:r>
        <w:rPr>
          <w:rFonts w:ascii="仿宋" w:hAnsi="仿宋" w:eastAsia="仿宋" w:cs="仿宋"/>
          <w:spacing w:val="-1"/>
          <w:sz w:val="32"/>
          <w:szCs w:val="32"/>
        </w:rPr>
        <w:t>法定代表人签字或盖章：</w:t>
      </w:r>
      <w:r>
        <w:rPr>
          <w:rFonts w:ascii="仿宋" w:hAnsi="仿宋" w:eastAsia="仿宋" w:cs="仿宋"/>
          <w:spacing w:val="-1"/>
          <w:sz w:val="32"/>
          <w:szCs w:val="32"/>
          <w:u w:val="single"/>
        </w:rPr>
        <w:t xml:space="preserve">        </w:t>
      </w:r>
      <w:r>
        <w:rPr>
          <w:rFonts w:ascii="仿宋" w:hAnsi="仿宋" w:eastAsia="仿宋" w:cs="仿宋"/>
          <w:spacing w:val="-2"/>
          <w:sz w:val="32"/>
          <w:szCs w:val="32"/>
          <w:u w:val="single"/>
        </w:rPr>
        <w:t xml:space="preserve">   </w:t>
      </w:r>
      <w:bookmarkStart w:id="35" w:name="bookmark29"/>
      <w:bookmarkEnd w:id="35"/>
    </w:p>
    <w:p w14:paraId="53C1C0B8">
      <w:pPr>
        <w:keepNext w:val="0"/>
        <w:keepLines w:val="0"/>
        <w:pageBreakBefore w:val="0"/>
        <w:widowControl w:val="0"/>
        <w:kinsoku/>
        <w:wordWrap/>
        <w:overflowPunct/>
        <w:topLinePunct w:val="0"/>
        <w:autoSpaceDE w:val="0"/>
        <w:autoSpaceDN w:val="0"/>
        <w:bidi w:val="0"/>
        <w:adjustRightInd w:val="0"/>
        <w:snapToGrid/>
        <w:spacing w:before="97" w:line="400" w:lineRule="exact"/>
        <w:ind w:left="1680" w:leftChars="0" w:right="225" w:firstLine="240" w:firstLineChars="0"/>
        <w:textAlignment w:val="auto"/>
        <w:rPr>
          <w:rFonts w:hint="eastAsia" w:ascii="仿宋" w:hAnsi="仿宋" w:eastAsia="仿宋" w:cs="仿宋"/>
          <w:sz w:val="32"/>
          <w:szCs w:val="32"/>
        </w:rPr>
      </w:pPr>
      <w:r>
        <w:rPr>
          <w:rFonts w:ascii="仿宋" w:hAnsi="仿宋" w:eastAsia="仿宋" w:cs="仿宋"/>
          <w:spacing w:val="-9"/>
          <w:sz w:val="32"/>
          <w:szCs w:val="32"/>
        </w:rPr>
        <w:t>申报企业（盖章</w:t>
      </w:r>
      <w:r>
        <w:rPr>
          <w:rFonts w:ascii="仿宋" w:hAnsi="仿宋" w:eastAsia="仿宋" w:cs="仿宋"/>
          <w:spacing w:val="-1"/>
          <w:sz w:val="32"/>
          <w:szCs w:val="32"/>
        </w:rPr>
        <w:t>）：</w:t>
      </w:r>
      <w:r>
        <w:rPr>
          <w:rFonts w:hint="eastAsia" w:ascii="仿宋" w:hAnsi="仿宋" w:eastAsia="仿宋" w:cs="仿宋"/>
          <w:sz w:val="32"/>
          <w:szCs w:val="32"/>
          <w:u w:val="single"/>
        </w:rPr>
        <w:t>湖北午时医药研究院有限公司</w:t>
      </w:r>
    </w:p>
    <w:p w14:paraId="4B0B22DE">
      <w:pPr>
        <w:keepNext w:val="0"/>
        <w:keepLines w:val="0"/>
        <w:pageBreakBefore w:val="0"/>
        <w:widowControl w:val="0"/>
        <w:kinsoku/>
        <w:wordWrap/>
        <w:overflowPunct/>
        <w:topLinePunct w:val="0"/>
        <w:autoSpaceDE w:val="0"/>
        <w:autoSpaceDN w:val="0"/>
        <w:bidi w:val="0"/>
        <w:adjustRightInd w:val="0"/>
        <w:snapToGrid/>
        <w:spacing w:before="1" w:line="400" w:lineRule="exact"/>
        <w:jc w:val="right"/>
        <w:textAlignment w:val="auto"/>
        <w:rPr>
          <w:rFonts w:hint="eastAsia" w:ascii="仿宋" w:hAnsi="仿宋" w:eastAsia="仿宋" w:cs="仿宋"/>
          <w:sz w:val="32"/>
          <w:szCs w:val="32"/>
        </w:rPr>
      </w:pPr>
      <w:r>
        <w:rPr>
          <w:rFonts w:ascii="仿宋" w:hAnsi="仿宋" w:eastAsia="仿宋" w:cs="仿宋"/>
          <w:spacing w:val="-24"/>
          <w:sz w:val="32"/>
          <w:szCs w:val="32"/>
        </w:rPr>
        <w:t>日期：</w:t>
      </w:r>
      <w:r>
        <w:rPr>
          <w:rFonts w:ascii="仿宋" w:hAnsi="仿宋" w:eastAsia="仿宋" w:cs="仿宋"/>
          <w:spacing w:val="1"/>
          <w:sz w:val="32"/>
          <w:szCs w:val="32"/>
          <w:u w:val="single"/>
        </w:rPr>
        <w:t xml:space="preserve"> </w:t>
      </w:r>
      <w:r>
        <w:rPr>
          <w:rFonts w:hint="eastAsia" w:ascii="仿宋" w:hAnsi="仿宋" w:eastAsia="仿宋" w:cs="仿宋"/>
          <w:spacing w:val="1"/>
          <w:sz w:val="32"/>
          <w:szCs w:val="32"/>
          <w:u w:val="single"/>
          <w:lang w:val="en-US" w:eastAsia="zh-CN"/>
        </w:rPr>
        <w:t>2025</w:t>
      </w:r>
      <w:r>
        <w:rPr>
          <w:rFonts w:ascii="仿宋" w:hAnsi="仿宋" w:eastAsia="仿宋" w:cs="仿宋"/>
          <w:spacing w:val="1"/>
          <w:sz w:val="32"/>
          <w:szCs w:val="32"/>
          <w:u w:val="single"/>
        </w:rPr>
        <w:t xml:space="preserve"> </w:t>
      </w:r>
      <w:r>
        <w:rPr>
          <w:rFonts w:ascii="仿宋" w:hAnsi="仿宋" w:eastAsia="仿宋" w:cs="仿宋"/>
          <w:spacing w:val="-116"/>
          <w:sz w:val="32"/>
          <w:szCs w:val="32"/>
        </w:rPr>
        <w:t xml:space="preserve"> </w:t>
      </w:r>
      <w:r>
        <w:rPr>
          <w:rFonts w:ascii="仿宋" w:hAnsi="仿宋" w:eastAsia="仿宋" w:cs="仿宋"/>
          <w:spacing w:val="-24"/>
          <w:sz w:val="32"/>
          <w:szCs w:val="32"/>
        </w:rPr>
        <w:t>年</w:t>
      </w:r>
      <w:r>
        <w:rPr>
          <w:rFonts w:ascii="仿宋" w:hAnsi="仿宋" w:eastAsia="仿宋" w:cs="仿宋"/>
          <w:spacing w:val="-24"/>
          <w:sz w:val="32"/>
          <w:szCs w:val="32"/>
          <w:u w:val="single"/>
        </w:rPr>
        <w:t xml:space="preserve">  </w:t>
      </w:r>
      <w:r>
        <w:rPr>
          <w:rFonts w:hint="eastAsia" w:ascii="仿宋" w:hAnsi="仿宋" w:eastAsia="仿宋" w:cs="仿宋"/>
          <w:spacing w:val="-24"/>
          <w:sz w:val="32"/>
          <w:szCs w:val="32"/>
          <w:u w:val="single"/>
          <w:lang w:val="en-US" w:eastAsia="zh-CN"/>
        </w:rPr>
        <w:t>12</w:t>
      </w:r>
      <w:r>
        <w:rPr>
          <w:rFonts w:ascii="仿宋" w:hAnsi="仿宋" w:eastAsia="仿宋" w:cs="仿宋"/>
          <w:spacing w:val="-24"/>
          <w:sz w:val="32"/>
          <w:szCs w:val="32"/>
          <w:u w:val="single"/>
        </w:rPr>
        <w:t xml:space="preserve">  </w:t>
      </w:r>
      <w:r>
        <w:rPr>
          <w:rFonts w:ascii="仿宋" w:hAnsi="仿宋" w:eastAsia="仿宋" w:cs="仿宋"/>
          <w:spacing w:val="-116"/>
          <w:sz w:val="32"/>
          <w:szCs w:val="32"/>
        </w:rPr>
        <w:t xml:space="preserve"> </w:t>
      </w:r>
      <w:r>
        <w:rPr>
          <w:rFonts w:ascii="仿宋" w:hAnsi="仿宋" w:eastAsia="仿宋" w:cs="仿宋"/>
          <w:spacing w:val="-24"/>
          <w:sz w:val="32"/>
          <w:szCs w:val="32"/>
        </w:rPr>
        <w:t>月</w:t>
      </w:r>
      <w:r>
        <w:rPr>
          <w:rFonts w:ascii="仿宋" w:hAnsi="仿宋" w:eastAsia="仿宋" w:cs="仿宋"/>
          <w:spacing w:val="-24"/>
          <w:sz w:val="32"/>
          <w:szCs w:val="32"/>
          <w:u w:val="single"/>
        </w:rPr>
        <w:t xml:space="preserve">   </w:t>
      </w:r>
      <w:r>
        <w:rPr>
          <w:rFonts w:hint="eastAsia" w:ascii="仿宋" w:hAnsi="仿宋" w:eastAsia="仿宋" w:cs="仿宋"/>
          <w:spacing w:val="-24"/>
          <w:sz w:val="32"/>
          <w:szCs w:val="32"/>
          <w:u w:val="single"/>
          <w:lang w:val="en-US" w:eastAsia="zh-CN"/>
        </w:rPr>
        <w:t>03</w:t>
      </w:r>
      <w:r>
        <w:rPr>
          <w:rFonts w:ascii="仿宋" w:hAnsi="仿宋" w:eastAsia="仿宋" w:cs="仿宋"/>
          <w:spacing w:val="-24"/>
          <w:sz w:val="32"/>
          <w:szCs w:val="32"/>
          <w:u w:val="single"/>
        </w:rPr>
        <w:t xml:space="preserve">  </w:t>
      </w:r>
      <w:r>
        <w:rPr>
          <w:rFonts w:ascii="仿宋" w:hAnsi="仿宋" w:eastAsia="仿宋" w:cs="仿宋"/>
          <w:spacing w:val="-67"/>
          <w:sz w:val="32"/>
          <w:szCs w:val="32"/>
        </w:rPr>
        <w:t xml:space="preserve"> </w:t>
      </w:r>
      <w:r>
        <w:rPr>
          <w:rFonts w:ascii="仿宋" w:hAnsi="仿宋" w:eastAsia="仿宋" w:cs="仿宋"/>
          <w:spacing w:val="-24"/>
          <w:sz w:val="32"/>
          <w:szCs w:val="32"/>
        </w:rPr>
        <w:t>日</w:t>
      </w:r>
    </w:p>
    <w:p w14:paraId="05457831">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 w:hAnsi="仿宋" w:eastAsia="仿宋" w:cs="仿宋"/>
          <w:sz w:val="32"/>
          <w:szCs w:val="32"/>
        </w:rPr>
        <w:sectPr>
          <w:headerReference r:id="rId3" w:type="default"/>
          <w:footerReference r:id="rId4" w:type="default"/>
          <w:pgSz w:w="11906" w:h="16839"/>
          <w:pgMar w:top="530" w:right="1449" w:bottom="469" w:left="1531" w:header="1098" w:footer="1003" w:gutter="0"/>
          <w:pgNumType w:start="1"/>
          <w:cols w:space="720" w:num="1"/>
        </w:sectPr>
      </w:pPr>
    </w:p>
    <w:p w14:paraId="5520A599">
      <w:pPr>
        <w:pStyle w:val="5"/>
        <w:spacing w:line="254" w:lineRule="auto"/>
        <w:rPr>
          <w:sz w:val="32"/>
          <w:szCs w:val="32"/>
        </w:rPr>
      </w:pPr>
    </w:p>
    <w:p w14:paraId="607DC874">
      <w:pPr>
        <w:spacing w:before="100" w:line="453" w:lineRule="exact"/>
        <w:ind w:left="28"/>
        <w:outlineLvl w:val="1"/>
        <w:rPr>
          <w:rFonts w:eastAsia="Times New Roman"/>
          <w:spacing w:val="5"/>
          <w:position w:val="2"/>
          <w:sz w:val="32"/>
          <w:szCs w:val="32"/>
        </w:rPr>
      </w:pPr>
      <w:bookmarkStart w:id="36" w:name="bookmark63"/>
      <w:bookmarkEnd w:id="36"/>
      <w:r>
        <w:rPr>
          <w:rFonts w:ascii="黑体" w:hAnsi="黑体" w:eastAsia="黑体" w:cs="黑体"/>
          <w:spacing w:val="5"/>
          <w:position w:val="2"/>
          <w:sz w:val="32"/>
          <w:szCs w:val="32"/>
        </w:rPr>
        <w:t>附件</w:t>
      </w:r>
      <w:r>
        <w:rPr>
          <w:rFonts w:eastAsia="Times New Roman"/>
          <w:spacing w:val="5"/>
          <w:position w:val="2"/>
          <w:sz w:val="32"/>
          <w:szCs w:val="32"/>
        </w:rPr>
        <w:t xml:space="preserve">2                             </w:t>
      </w:r>
    </w:p>
    <w:p w14:paraId="547FFD3B">
      <w:pPr>
        <w:spacing w:before="100" w:line="453" w:lineRule="exact"/>
        <w:ind w:left="28"/>
        <w:jc w:val="center"/>
        <w:outlineLvl w:val="1"/>
        <w:rPr>
          <w:sz w:val="32"/>
          <w:szCs w:val="32"/>
        </w:rPr>
      </w:pPr>
      <w:r>
        <w:rPr>
          <w:rFonts w:ascii="黑体" w:hAnsi="黑体" w:eastAsia="黑体" w:cs="黑体"/>
          <w:spacing w:val="5"/>
          <w:position w:val="2"/>
          <w:sz w:val="32"/>
          <w:szCs w:val="32"/>
        </w:rPr>
        <w:t>法定代表人授</w:t>
      </w:r>
      <w:r>
        <w:rPr>
          <w:rFonts w:ascii="黑体" w:hAnsi="黑体" w:eastAsia="黑体" w:cs="黑体"/>
          <w:spacing w:val="4"/>
          <w:position w:val="2"/>
          <w:sz w:val="32"/>
          <w:szCs w:val="32"/>
        </w:rPr>
        <w:t>权书</w:t>
      </w:r>
    </w:p>
    <w:p w14:paraId="4D229A46">
      <w:pPr>
        <w:pStyle w:val="5"/>
        <w:spacing w:line="303" w:lineRule="auto"/>
        <w:rPr>
          <w:sz w:val="32"/>
          <w:szCs w:val="32"/>
        </w:rPr>
      </w:pPr>
    </w:p>
    <w:p w14:paraId="4385411A">
      <w:pPr>
        <w:tabs>
          <w:tab w:val="left" w:pos="4198"/>
        </w:tabs>
        <w:spacing w:before="98" w:line="343" w:lineRule="auto"/>
        <w:ind w:firstLine="621"/>
        <w:jc w:val="both"/>
        <w:rPr>
          <w:rFonts w:hint="eastAsia" w:ascii="仿宋" w:hAnsi="仿宋" w:eastAsia="仿宋" w:cs="仿宋"/>
          <w:sz w:val="32"/>
          <w:szCs w:val="32"/>
        </w:rPr>
      </w:pPr>
      <w:r>
        <w:rPr>
          <w:rFonts w:ascii="仿宋" w:hAnsi="仿宋" w:eastAsia="仿宋" w:cs="仿宋"/>
          <w:spacing w:val="-1"/>
          <w:sz w:val="32"/>
          <w:szCs w:val="32"/>
        </w:rPr>
        <w:t>本授权书声明：注册于</w:t>
      </w:r>
      <w:r>
        <w:rPr>
          <w:rFonts w:ascii="仿宋" w:hAnsi="仿宋" w:eastAsia="仿宋" w:cs="仿宋"/>
          <w:spacing w:val="-1"/>
          <w:sz w:val="32"/>
          <w:szCs w:val="32"/>
          <w:u w:val="single"/>
        </w:rPr>
        <w:t xml:space="preserve"> </w:t>
      </w:r>
      <w:r>
        <w:rPr>
          <w:rFonts w:hint="eastAsia" w:ascii="仿宋" w:hAnsi="仿宋" w:eastAsia="仿宋" w:cs="仿宋"/>
          <w:spacing w:val="-1"/>
          <w:sz w:val="32"/>
          <w:szCs w:val="32"/>
          <w:u w:val="single"/>
          <w:lang w:val="en-US" w:eastAsia="zh-CN"/>
        </w:rPr>
        <w:t>武汉市东湖开发区高新大道858号生物医药园A7展示中心</w:t>
      </w:r>
      <w:r>
        <w:rPr>
          <w:rFonts w:ascii="仿宋" w:hAnsi="仿宋" w:eastAsia="仿宋" w:cs="仿宋"/>
          <w:spacing w:val="-1"/>
          <w:sz w:val="32"/>
          <w:szCs w:val="32"/>
          <w:u w:val="single"/>
        </w:rPr>
        <w:t xml:space="preserve">  </w:t>
      </w:r>
      <w:r>
        <w:rPr>
          <w:rFonts w:ascii="仿宋" w:hAnsi="仿宋" w:eastAsia="仿宋" w:cs="仿宋"/>
          <w:spacing w:val="-1"/>
          <w:sz w:val="32"/>
          <w:szCs w:val="32"/>
        </w:rPr>
        <w:t>（地址）的</w:t>
      </w:r>
      <w:r>
        <w:rPr>
          <w:rFonts w:hint="eastAsia" w:ascii="仿宋" w:hAnsi="仿宋" w:eastAsia="仿宋" w:cs="仿宋"/>
          <w:spacing w:val="-1"/>
          <w:sz w:val="32"/>
          <w:szCs w:val="32"/>
          <w:u w:val="single"/>
          <w:lang w:val="en-US" w:eastAsia="zh-CN"/>
        </w:rPr>
        <w:t>湖北午时医药研究院有限公司</w:t>
      </w:r>
      <w:r>
        <w:rPr>
          <w:rFonts w:ascii="仿宋" w:hAnsi="仿宋" w:eastAsia="仿宋" w:cs="仿宋"/>
          <w:spacing w:val="-1"/>
          <w:sz w:val="32"/>
          <w:szCs w:val="32"/>
        </w:rPr>
        <w:t>（公司）的</w:t>
      </w:r>
      <w:r>
        <w:rPr>
          <w:rFonts w:hint="eastAsia" w:ascii="仿宋" w:hAnsi="仿宋" w:eastAsia="仿宋" w:cs="仿宋"/>
          <w:spacing w:val="-1"/>
          <w:sz w:val="32"/>
          <w:szCs w:val="32"/>
          <w:u w:val="single"/>
          <w:lang w:val="en-US" w:eastAsia="zh-CN"/>
        </w:rPr>
        <w:t>程仁璋、董事长</w:t>
      </w:r>
      <w:r>
        <w:rPr>
          <w:rFonts w:ascii="仿宋" w:hAnsi="仿宋" w:eastAsia="仿宋" w:cs="仿宋"/>
          <w:spacing w:val="-1"/>
          <w:sz w:val="32"/>
          <w:szCs w:val="32"/>
        </w:rPr>
        <w:t>（法定代表人姓名、职务）授权</w:t>
      </w:r>
      <w:r>
        <w:rPr>
          <w:rFonts w:ascii="仿宋" w:hAnsi="仿宋" w:eastAsia="仿宋" w:cs="仿宋"/>
          <w:spacing w:val="-1"/>
          <w:sz w:val="32"/>
          <w:szCs w:val="32"/>
          <w:u w:val="single"/>
        </w:rPr>
        <w:t xml:space="preserve">              </w:t>
      </w:r>
      <w:r>
        <w:rPr>
          <w:rFonts w:hint="eastAsia" w:ascii="仿宋" w:hAnsi="仿宋" w:eastAsia="仿宋" w:cs="仿宋"/>
          <w:spacing w:val="-1"/>
          <w:sz w:val="32"/>
          <w:szCs w:val="32"/>
          <w:u w:val="single"/>
          <w:lang w:val="en-US" w:eastAsia="zh-CN"/>
        </w:rPr>
        <w:t>姚博、经理</w:t>
      </w:r>
      <w:r>
        <w:rPr>
          <w:rFonts w:ascii="仿宋" w:hAnsi="仿宋" w:eastAsia="仿宋" w:cs="仿宋"/>
          <w:spacing w:val="-1"/>
          <w:sz w:val="32"/>
          <w:szCs w:val="32"/>
        </w:rPr>
        <w:t>（被授权人的姓名、职务）</w:t>
      </w:r>
      <w:r>
        <w:rPr>
          <w:rFonts w:ascii="仿宋" w:hAnsi="仿宋" w:eastAsia="仿宋" w:cs="仿宋"/>
          <w:spacing w:val="4"/>
          <w:sz w:val="32"/>
          <w:szCs w:val="32"/>
        </w:rPr>
        <w:t>为公司的合法代理人（须提供居民身份证复印件</w:t>
      </w:r>
      <w:r>
        <w:rPr>
          <w:rFonts w:ascii="仿宋" w:hAnsi="仿宋" w:eastAsia="仿宋" w:cs="仿宋"/>
          <w:spacing w:val="17"/>
          <w:sz w:val="32"/>
          <w:szCs w:val="32"/>
        </w:rPr>
        <w:t>），</w:t>
      </w:r>
      <w:r>
        <w:rPr>
          <w:rFonts w:ascii="仿宋" w:hAnsi="仿宋" w:eastAsia="仿宋" w:cs="仿宋"/>
          <w:spacing w:val="4"/>
          <w:sz w:val="32"/>
          <w:szCs w:val="32"/>
        </w:rPr>
        <w:t>就</w:t>
      </w:r>
      <w:r>
        <w:rPr>
          <w:rFonts w:hint="eastAsia" w:ascii="仿宋" w:hAnsi="仿宋" w:eastAsia="仿宋" w:cs="仿宋"/>
          <w:spacing w:val="-3"/>
          <w:sz w:val="32"/>
          <w:szCs w:val="32"/>
        </w:rPr>
        <w:t>《</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w:t>
      </w:r>
      <w:r>
        <w:rPr>
          <w:rFonts w:ascii="仿宋" w:hAnsi="仿宋" w:eastAsia="仿宋" w:cs="仿宋"/>
          <w:spacing w:val="-3"/>
          <w:sz w:val="32"/>
          <w:szCs w:val="32"/>
        </w:rPr>
        <w:t>，以本公司</w:t>
      </w:r>
      <w:r>
        <w:rPr>
          <w:rFonts w:ascii="仿宋" w:hAnsi="仿宋" w:eastAsia="仿宋" w:cs="仿宋"/>
          <w:spacing w:val="-4"/>
          <w:sz w:val="32"/>
          <w:szCs w:val="32"/>
        </w:rPr>
        <w:t>名义申报材</w:t>
      </w:r>
      <w:r>
        <w:rPr>
          <w:rFonts w:ascii="仿宋" w:hAnsi="仿宋" w:eastAsia="仿宋" w:cs="仿宋"/>
          <w:spacing w:val="5"/>
          <w:sz w:val="32"/>
          <w:szCs w:val="32"/>
        </w:rPr>
        <w:t>料、供应地区确认等一切与之相关的事务。本公司与被授权人</w:t>
      </w:r>
      <w:r>
        <w:rPr>
          <w:rFonts w:ascii="仿宋" w:hAnsi="仿宋" w:eastAsia="仿宋" w:cs="仿宋"/>
          <w:spacing w:val="4"/>
          <w:sz w:val="32"/>
          <w:szCs w:val="32"/>
        </w:rPr>
        <w:t>共同</w:t>
      </w:r>
      <w:r>
        <w:rPr>
          <w:rFonts w:ascii="仿宋" w:hAnsi="仿宋" w:eastAsia="仿宋" w:cs="仿宋"/>
          <w:sz w:val="32"/>
          <w:szCs w:val="32"/>
        </w:rPr>
        <w:t>承诺本次申报的真实性、合法性、有效性。</w:t>
      </w:r>
    </w:p>
    <w:p w14:paraId="6A1F5BD5">
      <w:pPr>
        <w:spacing w:before="21" w:line="345" w:lineRule="auto"/>
        <w:ind w:left="29" w:right="124" w:firstLine="591"/>
        <w:rPr>
          <w:sz w:val="32"/>
          <w:szCs w:val="32"/>
        </w:rPr>
      </w:pPr>
      <w:r>
        <w:rPr>
          <w:rFonts w:ascii="仿宋" w:hAnsi="仿宋" w:eastAsia="仿宋" w:cs="仿宋"/>
          <w:spacing w:val="-7"/>
          <w:sz w:val="32"/>
          <w:szCs w:val="32"/>
        </w:rPr>
        <w:t>本授权书于</w:t>
      </w:r>
      <w:r>
        <w:rPr>
          <w:rFonts w:ascii="仿宋" w:hAnsi="仿宋" w:eastAsia="仿宋" w:cs="仿宋"/>
          <w:spacing w:val="-7"/>
          <w:sz w:val="32"/>
          <w:szCs w:val="32"/>
          <w:u w:val="single"/>
        </w:rPr>
        <w:t xml:space="preserve">  </w:t>
      </w:r>
      <w:r>
        <w:rPr>
          <w:rFonts w:hint="eastAsia" w:ascii="仿宋" w:hAnsi="仿宋" w:eastAsia="仿宋" w:cs="仿宋"/>
          <w:spacing w:val="-7"/>
          <w:sz w:val="32"/>
          <w:szCs w:val="32"/>
          <w:u w:val="single"/>
          <w:lang w:val="en-US" w:eastAsia="zh-CN"/>
        </w:rPr>
        <w:t>2025</w:t>
      </w:r>
      <w:r>
        <w:rPr>
          <w:rFonts w:ascii="仿宋" w:hAnsi="仿宋" w:eastAsia="仿宋" w:cs="仿宋"/>
          <w:spacing w:val="-7"/>
          <w:sz w:val="32"/>
          <w:szCs w:val="32"/>
          <w:u w:val="single"/>
        </w:rPr>
        <w:t xml:space="preserve"> </w:t>
      </w:r>
      <w:r>
        <w:rPr>
          <w:rFonts w:ascii="仿宋" w:hAnsi="仿宋" w:eastAsia="仿宋" w:cs="仿宋"/>
          <w:spacing w:val="-121"/>
          <w:sz w:val="32"/>
          <w:szCs w:val="32"/>
        </w:rPr>
        <w:t xml:space="preserve"> </w:t>
      </w:r>
      <w:r>
        <w:rPr>
          <w:rFonts w:ascii="仿宋" w:hAnsi="仿宋" w:eastAsia="仿宋" w:cs="仿宋"/>
          <w:spacing w:val="-7"/>
          <w:sz w:val="32"/>
          <w:szCs w:val="32"/>
        </w:rPr>
        <w:t>年</w:t>
      </w:r>
      <w:r>
        <w:rPr>
          <w:rFonts w:ascii="仿宋" w:hAnsi="仿宋" w:eastAsia="仿宋" w:cs="仿宋"/>
          <w:sz w:val="32"/>
          <w:szCs w:val="32"/>
          <w:u w:val="single"/>
        </w:rPr>
        <w:t xml:space="preserve"> </w:t>
      </w:r>
      <w:r>
        <w:rPr>
          <w:rFonts w:hint="eastAsia" w:ascii="仿宋" w:hAnsi="仿宋" w:eastAsia="仿宋" w:cs="仿宋"/>
          <w:sz w:val="32"/>
          <w:szCs w:val="32"/>
          <w:u w:val="single"/>
          <w:lang w:val="en-US" w:eastAsia="zh-CN"/>
        </w:rPr>
        <w:t>12</w:t>
      </w:r>
      <w:r>
        <w:rPr>
          <w:rFonts w:ascii="仿宋" w:hAnsi="仿宋" w:eastAsia="仿宋" w:cs="仿宋"/>
          <w:sz w:val="32"/>
          <w:szCs w:val="32"/>
          <w:u w:val="single"/>
        </w:rPr>
        <w:t xml:space="preserve"> </w:t>
      </w:r>
      <w:r>
        <w:rPr>
          <w:rFonts w:ascii="仿宋" w:hAnsi="仿宋" w:eastAsia="仿宋" w:cs="仿宋"/>
          <w:spacing w:val="-114"/>
          <w:sz w:val="32"/>
          <w:szCs w:val="32"/>
        </w:rPr>
        <w:t xml:space="preserve"> </w:t>
      </w:r>
      <w:r>
        <w:rPr>
          <w:rFonts w:ascii="仿宋" w:hAnsi="仿宋" w:eastAsia="仿宋" w:cs="仿宋"/>
          <w:spacing w:val="-7"/>
          <w:sz w:val="32"/>
          <w:szCs w:val="32"/>
        </w:rPr>
        <w:t>月</w:t>
      </w:r>
      <w:r>
        <w:rPr>
          <w:rFonts w:hint="eastAsia" w:ascii="仿宋" w:hAnsi="仿宋" w:eastAsia="仿宋" w:cs="仿宋"/>
          <w:spacing w:val="24"/>
          <w:sz w:val="32"/>
          <w:szCs w:val="32"/>
          <w:u w:val="single"/>
          <w:lang w:val="en-US" w:eastAsia="zh-CN"/>
        </w:rPr>
        <w:t>03</w:t>
      </w:r>
      <w:r>
        <w:rPr>
          <w:rFonts w:ascii="仿宋" w:hAnsi="仿宋" w:eastAsia="仿宋" w:cs="仿宋"/>
          <w:spacing w:val="24"/>
          <w:sz w:val="32"/>
          <w:szCs w:val="32"/>
          <w:u w:val="single"/>
        </w:rPr>
        <w:t xml:space="preserve"> </w:t>
      </w:r>
      <w:r>
        <w:rPr>
          <w:rFonts w:ascii="仿宋" w:hAnsi="仿宋" w:eastAsia="仿宋" w:cs="仿宋"/>
          <w:spacing w:val="-63"/>
          <w:sz w:val="32"/>
          <w:szCs w:val="32"/>
        </w:rPr>
        <w:t xml:space="preserve"> </w:t>
      </w:r>
      <w:r>
        <w:rPr>
          <w:rFonts w:ascii="仿宋" w:hAnsi="仿宋" w:eastAsia="仿宋" w:cs="仿宋"/>
          <w:spacing w:val="-7"/>
          <w:sz w:val="32"/>
          <w:szCs w:val="32"/>
        </w:rPr>
        <w:t>日签字生效，有效期</w:t>
      </w:r>
      <w:r>
        <w:rPr>
          <w:rFonts w:ascii="仿宋" w:hAnsi="仿宋" w:eastAsia="仿宋" w:cs="仿宋"/>
          <w:spacing w:val="-2"/>
          <w:sz w:val="32"/>
          <w:szCs w:val="32"/>
        </w:rPr>
        <w:t>至本次药品集中采购工作截止日止。</w:t>
      </w:r>
      <w:r>
        <w:rPr>
          <w:rFonts w:ascii="仿宋" w:hAnsi="仿宋" w:eastAsia="仿宋" w:cs="仿宋"/>
          <w:spacing w:val="-4"/>
          <w:sz w:val="32"/>
          <w:szCs w:val="32"/>
        </w:rPr>
        <w:t>特此声明。</w:t>
      </w:r>
    </w:p>
    <w:p w14:paraId="5012EEF7">
      <w:pPr>
        <w:pStyle w:val="5"/>
        <w:spacing w:line="250" w:lineRule="auto"/>
        <w:rPr>
          <w:sz w:val="32"/>
          <w:szCs w:val="32"/>
        </w:rPr>
      </w:pPr>
    </w:p>
    <w:p w14:paraId="01666BDA">
      <w:pPr>
        <w:pStyle w:val="5"/>
        <w:spacing w:line="251" w:lineRule="auto"/>
        <w:rPr>
          <w:sz w:val="32"/>
          <w:szCs w:val="32"/>
        </w:rPr>
      </w:pPr>
    </w:p>
    <w:p w14:paraId="51442FCF">
      <w:pPr>
        <w:tabs>
          <w:tab w:val="left" w:pos="8699"/>
        </w:tabs>
        <w:spacing w:before="98" w:line="419" w:lineRule="auto"/>
        <w:ind w:left="19" w:right="268"/>
        <w:jc w:val="both"/>
        <w:rPr>
          <w:rFonts w:hint="eastAsia" w:ascii="仿宋" w:hAnsi="仿宋" w:eastAsia="仿宋" w:cs="仿宋"/>
          <w:sz w:val="32"/>
          <w:szCs w:val="32"/>
        </w:rPr>
      </w:pPr>
      <w:r>
        <w:rPr>
          <w:rFonts w:ascii="仿宋" w:hAnsi="仿宋" w:eastAsia="仿宋" w:cs="仿宋"/>
          <w:spacing w:val="-2"/>
          <w:sz w:val="32"/>
          <w:szCs w:val="32"/>
        </w:rPr>
        <w:t>授权企业法定代表人签字或盖章：</w:t>
      </w:r>
      <w:r>
        <w:rPr>
          <w:rFonts w:ascii="仿宋" w:hAnsi="仿宋" w:eastAsia="仿宋" w:cs="仿宋"/>
          <w:sz w:val="32"/>
          <w:szCs w:val="32"/>
          <w:u w:val="single"/>
        </w:rPr>
        <w:tab/>
      </w:r>
      <w:r>
        <w:rPr>
          <w:rFonts w:ascii="仿宋" w:hAnsi="仿宋" w:eastAsia="仿宋" w:cs="仿宋"/>
          <w:sz w:val="32"/>
          <w:szCs w:val="32"/>
        </w:rPr>
        <w:t xml:space="preserve"> </w:t>
      </w:r>
      <w:r>
        <w:rPr>
          <w:rFonts w:ascii="仿宋" w:hAnsi="仿宋" w:eastAsia="仿宋" w:cs="仿宋"/>
          <w:spacing w:val="-2"/>
          <w:sz w:val="32"/>
          <w:szCs w:val="32"/>
        </w:rPr>
        <w:t>被授权人签字或盖章：</w:t>
      </w:r>
      <w:r>
        <w:rPr>
          <w:rFonts w:ascii="仿宋" w:hAnsi="仿宋" w:eastAsia="仿宋" w:cs="仿宋"/>
          <w:sz w:val="32"/>
          <w:szCs w:val="32"/>
          <w:u w:val="single"/>
        </w:rPr>
        <w:tab/>
      </w:r>
      <w:r>
        <w:rPr>
          <w:rFonts w:ascii="仿宋" w:hAnsi="仿宋" w:eastAsia="仿宋" w:cs="仿宋"/>
          <w:sz w:val="32"/>
          <w:szCs w:val="32"/>
        </w:rPr>
        <w:t xml:space="preserve"> </w:t>
      </w:r>
      <w:r>
        <w:rPr>
          <w:rFonts w:ascii="仿宋" w:hAnsi="仿宋" w:eastAsia="仿宋" w:cs="仿宋"/>
          <w:spacing w:val="-2"/>
          <w:sz w:val="32"/>
          <w:szCs w:val="32"/>
        </w:rPr>
        <w:t>被授权人联系方式（手机</w:t>
      </w:r>
      <w:r>
        <w:rPr>
          <w:rFonts w:ascii="仿宋" w:hAnsi="仿宋" w:eastAsia="仿宋" w:cs="仿宋"/>
          <w:sz w:val="32"/>
          <w:szCs w:val="32"/>
        </w:rPr>
        <w:t>）：</w:t>
      </w:r>
      <w:r>
        <w:rPr>
          <w:rFonts w:ascii="仿宋" w:hAnsi="仿宋" w:eastAsia="仿宋" w:cs="仿宋"/>
          <w:spacing w:val="-7"/>
          <w:sz w:val="32"/>
          <w:szCs w:val="32"/>
          <w:u w:val="single"/>
        </w:rPr>
        <w:t xml:space="preserve"> </w:t>
      </w:r>
      <w:r>
        <w:rPr>
          <w:rFonts w:hint="eastAsia" w:ascii="仿宋" w:hAnsi="仿宋" w:eastAsia="仿宋" w:cs="仿宋"/>
          <w:spacing w:val="-7"/>
          <w:sz w:val="32"/>
          <w:szCs w:val="32"/>
          <w:u w:val="single"/>
          <w:lang w:val="en-US" w:eastAsia="zh-CN"/>
        </w:rPr>
        <w:t>13638608419</w:t>
      </w:r>
      <w:r>
        <w:rPr>
          <w:rFonts w:ascii="仿宋" w:hAnsi="仿宋" w:eastAsia="仿宋" w:cs="仿宋"/>
          <w:spacing w:val="-7"/>
          <w:sz w:val="32"/>
          <w:szCs w:val="32"/>
          <w:u w:val="single"/>
        </w:rPr>
        <w:t xml:space="preserve">   </w:t>
      </w:r>
      <w:r>
        <w:rPr>
          <w:rFonts w:ascii="仿宋" w:hAnsi="仿宋" w:eastAsia="仿宋" w:cs="仿宋"/>
          <w:sz w:val="32"/>
          <w:szCs w:val="32"/>
          <w:u w:val="single"/>
        </w:rPr>
        <w:tab/>
      </w:r>
      <w:r>
        <w:rPr>
          <w:rFonts w:ascii="仿宋" w:hAnsi="仿宋" w:eastAsia="仿宋" w:cs="仿宋"/>
          <w:sz w:val="32"/>
          <w:szCs w:val="32"/>
        </w:rPr>
        <w:t xml:space="preserve"> </w:t>
      </w:r>
      <w:r>
        <w:rPr>
          <w:rFonts w:ascii="仿宋" w:hAnsi="仿宋" w:eastAsia="仿宋" w:cs="仿宋"/>
          <w:spacing w:val="-3"/>
          <w:sz w:val="32"/>
          <w:szCs w:val="32"/>
        </w:rPr>
        <w:t>被授权人通讯地址：</w:t>
      </w:r>
      <w:r>
        <w:rPr>
          <w:rFonts w:ascii="仿宋" w:hAnsi="仿宋" w:eastAsia="仿宋" w:cs="仿宋"/>
          <w:sz w:val="32"/>
          <w:szCs w:val="32"/>
          <w:u w:val="single"/>
        </w:rPr>
        <w:t xml:space="preserve"> </w:t>
      </w:r>
      <w:r>
        <w:rPr>
          <w:rFonts w:hint="eastAsia" w:ascii="仿宋" w:hAnsi="仿宋" w:eastAsia="仿宋" w:cs="仿宋"/>
          <w:spacing w:val="-7"/>
          <w:sz w:val="32"/>
          <w:szCs w:val="32"/>
          <w:u w:val="single"/>
          <w:lang w:val="en-US" w:eastAsia="zh-CN"/>
        </w:rPr>
        <w:t>武汉市江汉区新长江CBD中心A座</w:t>
      </w:r>
      <w:r>
        <w:rPr>
          <w:rFonts w:ascii="仿宋" w:hAnsi="仿宋" w:eastAsia="仿宋" w:cs="仿宋"/>
          <w:spacing w:val="-7"/>
          <w:sz w:val="32"/>
          <w:szCs w:val="32"/>
          <w:u w:val="single"/>
        </w:rPr>
        <w:t xml:space="preserve">   </w:t>
      </w:r>
      <w:r>
        <w:rPr>
          <w:rFonts w:ascii="仿宋" w:hAnsi="仿宋" w:eastAsia="仿宋" w:cs="仿宋"/>
          <w:sz w:val="32"/>
          <w:szCs w:val="32"/>
          <w:u w:val="single"/>
        </w:rPr>
        <w:t xml:space="preserve">                                   </w:t>
      </w:r>
    </w:p>
    <w:p w14:paraId="3FEAF915">
      <w:pPr>
        <w:pStyle w:val="5"/>
        <w:spacing w:line="287" w:lineRule="auto"/>
        <w:rPr>
          <w:sz w:val="32"/>
          <w:szCs w:val="32"/>
        </w:rPr>
      </w:pPr>
    </w:p>
    <w:p w14:paraId="34627A9D">
      <w:pPr>
        <w:spacing w:before="98" w:line="222" w:lineRule="auto"/>
        <w:ind w:firstLine="620" w:firstLineChars="200"/>
        <w:rPr>
          <w:rFonts w:hint="eastAsia" w:ascii="仿宋" w:hAnsi="仿宋" w:eastAsia="仿宋" w:cs="仿宋"/>
          <w:sz w:val="32"/>
          <w:szCs w:val="32"/>
        </w:rPr>
      </w:pPr>
      <w:r>
        <w:rPr>
          <w:rFonts w:ascii="仿宋" w:hAnsi="仿宋" w:eastAsia="仿宋" w:cs="仿宋"/>
          <w:spacing w:val="-5"/>
          <w:sz w:val="32"/>
          <w:szCs w:val="32"/>
        </w:rPr>
        <w:t>出具授权书的企业盖章：</w:t>
      </w:r>
      <w:r>
        <w:rPr>
          <w:rFonts w:ascii="仿宋" w:hAnsi="仿宋" w:eastAsia="仿宋" w:cs="仿宋"/>
          <w:sz w:val="32"/>
          <w:szCs w:val="32"/>
          <w:u w:val="single"/>
        </w:rPr>
        <w:t xml:space="preserve">  </w:t>
      </w:r>
      <w:r>
        <w:rPr>
          <w:rFonts w:hint="eastAsia" w:ascii="仿宋" w:hAnsi="仿宋" w:eastAsia="仿宋" w:cs="仿宋"/>
          <w:spacing w:val="-1"/>
          <w:sz w:val="32"/>
          <w:szCs w:val="32"/>
          <w:u w:val="single"/>
          <w:lang w:val="en-US" w:eastAsia="zh-CN"/>
        </w:rPr>
        <w:t>湖北午时医药研究院有限公司</w:t>
      </w:r>
      <w:r>
        <w:rPr>
          <w:rFonts w:ascii="仿宋" w:hAnsi="仿宋" w:eastAsia="仿宋" w:cs="仿宋"/>
          <w:sz w:val="32"/>
          <w:szCs w:val="32"/>
          <w:u w:val="single"/>
        </w:rPr>
        <w:t xml:space="preserve">    </w:t>
      </w:r>
    </w:p>
    <w:p w14:paraId="4106A6A9">
      <w:pPr>
        <w:spacing w:before="320" w:line="222" w:lineRule="auto"/>
        <w:ind w:firstLine="596" w:firstLineChars="200"/>
        <w:rPr>
          <w:rFonts w:hint="eastAsia" w:ascii="仿宋" w:hAnsi="仿宋" w:eastAsia="仿宋" w:cs="仿宋"/>
          <w:sz w:val="32"/>
          <w:szCs w:val="32"/>
        </w:rPr>
      </w:pPr>
      <w:r>
        <w:rPr>
          <w:rFonts w:ascii="仿宋" w:hAnsi="仿宋" w:eastAsia="仿宋" w:cs="仿宋"/>
          <w:spacing w:val="-11"/>
          <w:sz w:val="32"/>
          <w:szCs w:val="32"/>
        </w:rPr>
        <w:t>签署日期：</w:t>
      </w:r>
      <w:r>
        <w:rPr>
          <w:rFonts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2025 </w:t>
      </w:r>
      <w:r>
        <w:rPr>
          <w:rFonts w:ascii="仿宋" w:hAnsi="仿宋" w:eastAsia="仿宋" w:cs="仿宋"/>
          <w:spacing w:val="-124"/>
          <w:sz w:val="32"/>
          <w:szCs w:val="32"/>
        </w:rPr>
        <w:t xml:space="preserve"> </w:t>
      </w:r>
      <w:r>
        <w:rPr>
          <w:rFonts w:ascii="仿宋" w:hAnsi="仿宋" w:eastAsia="仿宋" w:cs="仿宋"/>
          <w:spacing w:val="-11"/>
          <w:sz w:val="32"/>
          <w:szCs w:val="32"/>
        </w:rPr>
        <w:t>年</w:t>
      </w:r>
      <w:r>
        <w:rPr>
          <w:rFonts w:ascii="仿宋" w:hAnsi="仿宋" w:eastAsia="仿宋" w:cs="仿宋"/>
          <w:spacing w:val="21"/>
          <w:sz w:val="32"/>
          <w:szCs w:val="32"/>
          <w:u w:val="single"/>
        </w:rPr>
        <w:t xml:space="preserve"> </w:t>
      </w:r>
      <w:r>
        <w:rPr>
          <w:rFonts w:hint="eastAsia" w:ascii="仿宋" w:hAnsi="仿宋" w:eastAsia="仿宋" w:cs="仿宋"/>
          <w:spacing w:val="21"/>
          <w:sz w:val="32"/>
          <w:szCs w:val="32"/>
          <w:u w:val="single"/>
          <w:lang w:val="en-US" w:eastAsia="zh-CN"/>
        </w:rPr>
        <w:t>12</w:t>
      </w:r>
      <w:r>
        <w:rPr>
          <w:rFonts w:ascii="仿宋" w:hAnsi="仿宋" w:eastAsia="仿宋" w:cs="仿宋"/>
          <w:spacing w:val="21"/>
          <w:sz w:val="32"/>
          <w:szCs w:val="32"/>
          <w:u w:val="single"/>
        </w:rPr>
        <w:t xml:space="preserve"> </w:t>
      </w:r>
      <w:r>
        <w:rPr>
          <w:rFonts w:ascii="仿宋" w:hAnsi="仿宋" w:eastAsia="仿宋" w:cs="仿宋"/>
          <w:spacing w:val="-114"/>
          <w:sz w:val="32"/>
          <w:szCs w:val="32"/>
        </w:rPr>
        <w:t xml:space="preserve"> </w:t>
      </w:r>
      <w:r>
        <w:rPr>
          <w:rFonts w:ascii="仿宋" w:hAnsi="仿宋" w:eastAsia="仿宋" w:cs="仿宋"/>
          <w:spacing w:val="-11"/>
          <w:sz w:val="32"/>
          <w:szCs w:val="32"/>
        </w:rPr>
        <w:t>月</w:t>
      </w:r>
      <w:r>
        <w:rPr>
          <w:rFonts w:ascii="仿宋" w:hAnsi="仿宋" w:eastAsia="仿宋" w:cs="仿宋"/>
          <w:spacing w:val="21"/>
          <w:sz w:val="32"/>
          <w:szCs w:val="32"/>
          <w:u w:val="single"/>
        </w:rPr>
        <w:t xml:space="preserve"> </w:t>
      </w:r>
      <w:r>
        <w:rPr>
          <w:rFonts w:hint="eastAsia" w:ascii="仿宋" w:hAnsi="仿宋" w:eastAsia="仿宋" w:cs="仿宋"/>
          <w:spacing w:val="21"/>
          <w:sz w:val="32"/>
          <w:szCs w:val="32"/>
          <w:u w:val="single"/>
          <w:lang w:val="en-US" w:eastAsia="zh-CN"/>
        </w:rPr>
        <w:t>03</w:t>
      </w:r>
      <w:r>
        <w:rPr>
          <w:rFonts w:ascii="仿宋" w:hAnsi="仿宋" w:eastAsia="仿宋" w:cs="仿宋"/>
          <w:spacing w:val="21"/>
          <w:sz w:val="32"/>
          <w:szCs w:val="32"/>
          <w:u w:val="single"/>
        </w:rPr>
        <w:t xml:space="preserve"> </w:t>
      </w:r>
      <w:r>
        <w:rPr>
          <w:rFonts w:ascii="仿宋" w:hAnsi="仿宋" w:eastAsia="仿宋" w:cs="仿宋"/>
          <w:spacing w:val="-63"/>
          <w:sz w:val="32"/>
          <w:szCs w:val="32"/>
        </w:rPr>
        <w:t xml:space="preserve"> </w:t>
      </w:r>
      <w:r>
        <w:rPr>
          <w:rFonts w:ascii="仿宋" w:hAnsi="仿宋" w:eastAsia="仿宋" w:cs="仿宋"/>
          <w:spacing w:val="-11"/>
          <w:sz w:val="32"/>
          <w:szCs w:val="32"/>
        </w:rPr>
        <w:t>日</w:t>
      </w:r>
    </w:p>
    <w:p w14:paraId="37348221">
      <w:pPr>
        <w:spacing w:line="222" w:lineRule="auto"/>
        <w:rPr>
          <w:rFonts w:hint="eastAsia" w:ascii="仿宋" w:hAnsi="仿宋" w:eastAsia="仿宋" w:cs="仿宋"/>
          <w:sz w:val="32"/>
          <w:szCs w:val="32"/>
        </w:rPr>
        <w:sectPr>
          <w:headerReference r:id="rId5" w:type="default"/>
          <w:footerReference r:id="rId6" w:type="default"/>
          <w:pgSz w:w="11906" w:h="16839"/>
          <w:pgMar w:top="1490" w:right="1406" w:bottom="1278" w:left="1531" w:header="1098" w:footer="1003" w:gutter="0"/>
          <w:cols w:space="720" w:num="1"/>
        </w:sectPr>
      </w:pPr>
    </w:p>
    <w:p w14:paraId="7470F291">
      <w:pPr>
        <w:pStyle w:val="5"/>
        <w:spacing w:line="368" w:lineRule="auto"/>
        <w:rPr>
          <w:sz w:val="32"/>
          <w:szCs w:val="32"/>
        </w:rPr>
      </w:pPr>
    </w:p>
    <w:p w14:paraId="2C16A8ED">
      <w:pPr>
        <w:spacing w:before="98" w:line="380" w:lineRule="auto"/>
        <w:ind w:left="1584" w:right="1587" w:firstLine="303"/>
        <w:rPr>
          <w:rFonts w:hint="eastAsia" w:ascii="仿宋" w:hAnsi="仿宋" w:eastAsia="仿宋" w:cs="仿宋"/>
          <w:sz w:val="32"/>
          <w:szCs w:val="32"/>
        </w:rPr>
      </w:pPr>
      <w:r>
        <w:rPr>
          <w:rFonts w:ascii="仿宋" w:hAnsi="仿宋" w:eastAsia="仿宋" w:cs="仿宋"/>
          <w:b/>
          <w:bCs/>
          <w:spacing w:val="-4"/>
          <w:sz w:val="32"/>
          <w:szCs w:val="32"/>
        </w:rPr>
        <w:t>代理人（被授权人）居民身份证复印件</w:t>
      </w:r>
      <w:bookmarkStart w:id="37" w:name="bookmark30"/>
      <w:bookmarkEnd w:id="37"/>
      <w:bookmarkStart w:id="38" w:name="bookmark31"/>
      <w:bookmarkEnd w:id="38"/>
      <w:r>
        <w:rPr>
          <w:rFonts w:ascii="仿宋" w:hAnsi="仿宋" w:eastAsia="仿宋" w:cs="仿宋"/>
          <w:b/>
          <w:bCs/>
          <w:spacing w:val="-5"/>
          <w:sz w:val="32"/>
          <w:szCs w:val="32"/>
        </w:rPr>
        <w:t>（居民身份证复印件骑缝处加盖企业公章）</w:t>
      </w:r>
    </w:p>
    <w:tbl>
      <w:tblPr>
        <w:tblStyle w:val="14"/>
        <w:tblW w:w="8650" w:type="dxa"/>
        <w:tblInd w:w="3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50"/>
      </w:tblGrid>
      <w:tr w14:paraId="682058F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537" w:hRule="atLeast"/>
        </w:trPr>
        <w:tc>
          <w:tcPr>
            <w:tcW w:w="8650" w:type="dxa"/>
          </w:tcPr>
          <w:p w14:paraId="7C5B5680">
            <w:pPr>
              <w:spacing w:line="243" w:lineRule="auto"/>
              <w:rPr>
                <w:rFonts w:ascii="Arial"/>
                <w:sz w:val="32"/>
                <w:szCs w:val="32"/>
              </w:rPr>
            </w:pPr>
          </w:p>
          <w:p w14:paraId="57125480">
            <w:pPr>
              <w:spacing w:line="243" w:lineRule="auto"/>
              <w:rPr>
                <w:rFonts w:ascii="Arial"/>
                <w:sz w:val="32"/>
                <w:szCs w:val="32"/>
              </w:rPr>
            </w:pPr>
          </w:p>
          <w:p w14:paraId="754090D5">
            <w:pPr>
              <w:spacing w:line="243" w:lineRule="auto"/>
              <w:rPr>
                <w:rFonts w:ascii="Arial"/>
                <w:sz w:val="32"/>
                <w:szCs w:val="32"/>
              </w:rPr>
            </w:pPr>
          </w:p>
          <w:p w14:paraId="49012F84">
            <w:pPr>
              <w:spacing w:line="243" w:lineRule="auto"/>
              <w:rPr>
                <w:rFonts w:ascii="Arial"/>
                <w:sz w:val="32"/>
                <w:szCs w:val="32"/>
              </w:rPr>
            </w:pPr>
            <w:r>
              <w:drawing>
                <wp:anchor distT="0" distB="0" distL="114300" distR="114300" simplePos="0" relativeHeight="251663360" behindDoc="0" locked="0" layoutInCell="1" allowOverlap="1">
                  <wp:simplePos x="0" y="0"/>
                  <wp:positionH relativeFrom="column">
                    <wp:posOffset>1322070</wp:posOffset>
                  </wp:positionH>
                  <wp:positionV relativeFrom="paragraph">
                    <wp:posOffset>201930</wp:posOffset>
                  </wp:positionV>
                  <wp:extent cx="2886710" cy="1761490"/>
                  <wp:effectExtent l="0" t="0" r="8890" b="1016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tretch>
                            <a:fillRect/>
                          </a:stretch>
                        </pic:blipFill>
                        <pic:spPr>
                          <a:xfrm>
                            <a:off x="0" y="0"/>
                            <a:ext cx="2886710" cy="1761490"/>
                          </a:xfrm>
                          <a:prstGeom prst="rect">
                            <a:avLst/>
                          </a:prstGeom>
                          <a:noFill/>
                          <a:ln>
                            <a:noFill/>
                          </a:ln>
                        </pic:spPr>
                      </pic:pic>
                    </a:graphicData>
                  </a:graphic>
                </wp:anchor>
              </w:drawing>
            </w:r>
          </w:p>
          <w:p w14:paraId="4D88C9C6">
            <w:pPr>
              <w:spacing w:line="243" w:lineRule="auto"/>
              <w:rPr>
                <w:rFonts w:ascii="Arial"/>
                <w:sz w:val="32"/>
                <w:szCs w:val="32"/>
              </w:rPr>
            </w:pPr>
          </w:p>
          <w:p w14:paraId="13B17D36">
            <w:pPr>
              <w:spacing w:line="243" w:lineRule="auto"/>
              <w:rPr>
                <w:rFonts w:ascii="Arial"/>
                <w:sz w:val="32"/>
                <w:szCs w:val="32"/>
              </w:rPr>
            </w:pPr>
          </w:p>
          <w:p w14:paraId="1B1D30A6">
            <w:pPr>
              <w:spacing w:line="243" w:lineRule="auto"/>
              <w:rPr>
                <w:rFonts w:ascii="Arial"/>
                <w:sz w:val="32"/>
                <w:szCs w:val="32"/>
              </w:rPr>
            </w:pPr>
          </w:p>
          <w:p w14:paraId="49E01457">
            <w:pPr>
              <w:spacing w:line="243" w:lineRule="auto"/>
              <w:rPr>
                <w:rFonts w:ascii="Arial"/>
                <w:sz w:val="32"/>
                <w:szCs w:val="32"/>
              </w:rPr>
            </w:pPr>
          </w:p>
          <w:p w14:paraId="347924C0">
            <w:pPr>
              <w:spacing w:line="244" w:lineRule="auto"/>
              <w:rPr>
                <w:rFonts w:ascii="Arial"/>
                <w:sz w:val="32"/>
                <w:szCs w:val="32"/>
              </w:rPr>
            </w:pPr>
          </w:p>
          <w:p w14:paraId="268396BE">
            <w:pPr>
              <w:spacing w:line="244" w:lineRule="auto"/>
              <w:rPr>
                <w:rFonts w:ascii="Arial"/>
                <w:sz w:val="32"/>
                <w:szCs w:val="32"/>
              </w:rPr>
            </w:pPr>
          </w:p>
          <w:p w14:paraId="213ACB52">
            <w:pPr>
              <w:spacing w:line="244" w:lineRule="auto"/>
              <w:rPr>
                <w:rFonts w:ascii="Arial"/>
                <w:sz w:val="32"/>
                <w:szCs w:val="32"/>
              </w:rPr>
            </w:pPr>
          </w:p>
          <w:p w14:paraId="6796C986">
            <w:pPr>
              <w:spacing w:line="244" w:lineRule="auto"/>
              <w:rPr>
                <w:rFonts w:ascii="Arial"/>
                <w:sz w:val="32"/>
                <w:szCs w:val="32"/>
              </w:rPr>
            </w:pPr>
          </w:p>
          <w:p w14:paraId="1EBE177D">
            <w:pPr>
              <w:spacing w:line="244" w:lineRule="auto"/>
              <w:rPr>
                <w:rFonts w:ascii="Arial"/>
                <w:sz w:val="32"/>
                <w:szCs w:val="32"/>
              </w:rPr>
            </w:pPr>
          </w:p>
          <w:p w14:paraId="7D97C8E9">
            <w:pPr>
              <w:spacing w:line="244" w:lineRule="auto"/>
              <w:rPr>
                <w:rFonts w:ascii="Arial"/>
                <w:sz w:val="32"/>
                <w:szCs w:val="32"/>
              </w:rPr>
            </w:pPr>
          </w:p>
          <w:p w14:paraId="43037CD1">
            <w:pPr>
              <w:spacing w:line="244" w:lineRule="auto"/>
              <w:rPr>
                <w:rFonts w:ascii="Arial"/>
                <w:sz w:val="32"/>
                <w:szCs w:val="32"/>
              </w:rPr>
            </w:pPr>
          </w:p>
          <w:p w14:paraId="77D84699">
            <w:pPr>
              <w:spacing w:line="244" w:lineRule="auto"/>
              <w:rPr>
                <w:rFonts w:ascii="Arial"/>
                <w:sz w:val="32"/>
                <w:szCs w:val="32"/>
              </w:rPr>
            </w:pPr>
            <w:r>
              <w:drawing>
                <wp:anchor distT="0" distB="0" distL="114300" distR="114300" simplePos="0" relativeHeight="251667456" behindDoc="0" locked="0" layoutInCell="1" allowOverlap="1">
                  <wp:simplePos x="0" y="0"/>
                  <wp:positionH relativeFrom="column">
                    <wp:posOffset>1385570</wp:posOffset>
                  </wp:positionH>
                  <wp:positionV relativeFrom="paragraph">
                    <wp:posOffset>153670</wp:posOffset>
                  </wp:positionV>
                  <wp:extent cx="2900680" cy="1680210"/>
                  <wp:effectExtent l="0" t="0" r="13970" b="1524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2900680" cy="1680210"/>
                          </a:xfrm>
                          <a:prstGeom prst="rect">
                            <a:avLst/>
                          </a:prstGeom>
                          <a:noFill/>
                          <a:ln>
                            <a:noFill/>
                          </a:ln>
                        </pic:spPr>
                      </pic:pic>
                    </a:graphicData>
                  </a:graphic>
                </wp:anchor>
              </w:drawing>
            </w:r>
          </w:p>
          <w:p w14:paraId="3F195245">
            <w:pPr>
              <w:spacing w:line="244" w:lineRule="auto"/>
              <w:rPr>
                <w:rFonts w:ascii="Arial"/>
                <w:sz w:val="32"/>
                <w:szCs w:val="32"/>
              </w:rPr>
            </w:pPr>
          </w:p>
          <w:p w14:paraId="4975F01E">
            <w:pPr>
              <w:spacing w:line="244" w:lineRule="auto"/>
              <w:rPr>
                <w:rFonts w:ascii="Arial"/>
                <w:sz w:val="32"/>
                <w:szCs w:val="32"/>
              </w:rPr>
            </w:pPr>
          </w:p>
          <w:p w14:paraId="4C897A93">
            <w:pPr>
              <w:spacing w:line="244" w:lineRule="auto"/>
              <w:rPr>
                <w:rFonts w:ascii="Arial"/>
                <w:sz w:val="32"/>
                <w:szCs w:val="32"/>
              </w:rPr>
            </w:pPr>
          </w:p>
          <w:p w14:paraId="513044C6">
            <w:pPr>
              <w:spacing w:before="98" w:line="222" w:lineRule="auto"/>
              <w:ind w:left="2992"/>
              <w:rPr>
                <w:rFonts w:hint="eastAsia" w:ascii="仿宋" w:hAnsi="仿宋" w:eastAsia="仿宋" w:cs="仿宋"/>
                <w:sz w:val="32"/>
                <w:szCs w:val="32"/>
              </w:rPr>
            </w:pPr>
            <w:r>
              <w:rPr>
                <w:rFonts w:ascii="仿宋" w:hAnsi="仿宋" w:eastAsia="仿宋" w:cs="仿宋"/>
                <w:b/>
                <w:bCs/>
                <w:spacing w:val="-6"/>
                <w:sz w:val="32"/>
                <w:szCs w:val="32"/>
              </w:rPr>
              <w:t>代理人（被授权人）</w:t>
            </w:r>
          </w:p>
          <w:p w14:paraId="43CB44EF">
            <w:pPr>
              <w:spacing w:before="197" w:line="222" w:lineRule="auto"/>
              <w:ind w:left="2686"/>
              <w:rPr>
                <w:rFonts w:hint="eastAsia" w:ascii="仿宋" w:hAnsi="仿宋" w:eastAsia="仿宋" w:cs="仿宋"/>
                <w:sz w:val="32"/>
                <w:szCs w:val="32"/>
              </w:rPr>
            </w:pPr>
            <w:r>
              <w:rPr>
                <w:rFonts w:ascii="仿宋" w:hAnsi="仿宋" w:eastAsia="仿宋" w:cs="仿宋"/>
                <w:b/>
                <w:bCs/>
                <w:spacing w:val="-4"/>
                <w:sz w:val="32"/>
                <w:szCs w:val="32"/>
              </w:rPr>
              <w:t>居民身份证复印件粘贴处</w:t>
            </w:r>
          </w:p>
        </w:tc>
      </w:tr>
    </w:tbl>
    <w:p w14:paraId="3C01FB42">
      <w:pPr>
        <w:pStyle w:val="5"/>
        <w:rPr>
          <w:sz w:val="32"/>
          <w:szCs w:val="32"/>
        </w:rPr>
      </w:pPr>
    </w:p>
    <w:p w14:paraId="3310F2A9">
      <w:pPr>
        <w:rPr>
          <w:sz w:val="32"/>
          <w:szCs w:val="32"/>
        </w:rPr>
        <w:sectPr>
          <w:headerReference r:id="rId7" w:type="default"/>
          <w:footerReference r:id="rId8" w:type="default"/>
          <w:pgSz w:w="11906" w:h="16839"/>
          <w:pgMar w:top="1490" w:right="1530" w:bottom="1278" w:left="1531" w:header="1098" w:footer="1003" w:gutter="0"/>
          <w:cols w:space="720" w:num="1"/>
        </w:sectPr>
      </w:pPr>
    </w:p>
    <w:p w14:paraId="2C3A1583">
      <w:pPr>
        <w:spacing w:before="337" w:line="418" w:lineRule="exact"/>
        <w:ind w:left="30"/>
        <w:outlineLvl w:val="1"/>
        <w:rPr>
          <w:rFonts w:eastAsia="Times New Roman"/>
          <w:spacing w:val="3"/>
          <w:position w:val="1"/>
          <w:sz w:val="32"/>
          <w:szCs w:val="32"/>
        </w:rPr>
      </w:pPr>
      <w:bookmarkStart w:id="39" w:name="bookmark64"/>
      <w:bookmarkEnd w:id="39"/>
      <w:r>
        <w:rPr>
          <w:rFonts w:ascii="黑体" w:hAnsi="黑体" w:eastAsia="黑体" w:cs="黑体"/>
          <w:spacing w:val="5"/>
          <w:position w:val="1"/>
          <w:sz w:val="32"/>
          <w:szCs w:val="32"/>
        </w:rPr>
        <w:t>附件</w:t>
      </w:r>
      <w:r>
        <w:rPr>
          <w:rFonts w:eastAsia="Times New Roman"/>
          <w:spacing w:val="5"/>
          <w:position w:val="1"/>
          <w:sz w:val="32"/>
          <w:szCs w:val="32"/>
        </w:rPr>
        <w:t>3</w:t>
      </w:r>
      <w:bookmarkStart w:id="40" w:name="bookmark69"/>
      <w:bookmarkEnd w:id="40"/>
      <w:r>
        <w:rPr>
          <w:rFonts w:eastAsia="Times New Roman"/>
          <w:spacing w:val="3"/>
          <w:position w:val="1"/>
          <w:sz w:val="32"/>
          <w:szCs w:val="32"/>
        </w:rPr>
        <w:t xml:space="preserve">           </w:t>
      </w:r>
    </w:p>
    <w:p w14:paraId="4B580D71">
      <w:pPr>
        <w:spacing w:before="337" w:line="418" w:lineRule="exact"/>
        <w:ind w:left="30"/>
        <w:jc w:val="center"/>
        <w:outlineLvl w:val="1"/>
        <w:rPr>
          <w:rFonts w:hint="eastAsia" w:ascii="黑体" w:hAnsi="黑体" w:eastAsia="黑体" w:cs="黑体"/>
          <w:sz w:val="32"/>
          <w:szCs w:val="32"/>
        </w:rPr>
      </w:pPr>
      <w:r>
        <w:rPr>
          <w:rFonts w:ascii="黑体" w:hAnsi="黑体" w:eastAsia="黑体" w:cs="黑体"/>
          <w:spacing w:val="11"/>
          <w:position w:val="1"/>
          <w:sz w:val="32"/>
          <w:szCs w:val="32"/>
        </w:rPr>
        <w:t>产能承诺函（格式样张）</w:t>
      </w:r>
    </w:p>
    <w:p w14:paraId="0C089380">
      <w:pPr>
        <w:pStyle w:val="5"/>
        <w:spacing w:line="316" w:lineRule="auto"/>
        <w:rPr>
          <w:sz w:val="32"/>
          <w:szCs w:val="32"/>
        </w:rPr>
      </w:pPr>
      <w:bookmarkStart w:id="41" w:name="bookmark70"/>
      <w:bookmarkEnd w:id="41"/>
    </w:p>
    <w:p w14:paraId="400F5B1C">
      <w:pPr>
        <w:pStyle w:val="5"/>
        <w:spacing w:line="317" w:lineRule="auto"/>
        <w:rPr>
          <w:sz w:val="32"/>
          <w:szCs w:val="32"/>
        </w:rPr>
      </w:pPr>
    </w:p>
    <w:p w14:paraId="28271132">
      <w:pPr>
        <w:wordWrap w:val="0"/>
        <w:spacing w:line="560" w:lineRule="exact"/>
        <w:rPr>
          <w:rFonts w:hint="eastAsia" w:ascii="仿宋" w:hAnsi="仿宋" w:eastAsia="仿宋" w:cs="仿宋"/>
          <w:sz w:val="32"/>
          <w:szCs w:val="32"/>
        </w:rPr>
      </w:pPr>
      <w:r>
        <w:rPr>
          <w:rFonts w:hint="eastAsia" w:ascii="仿宋" w:hAnsi="仿宋" w:eastAsia="仿宋" w:cs="仿宋"/>
          <w:sz w:val="32"/>
          <w:szCs w:val="32"/>
        </w:rPr>
        <w:t>河北省医用药品器械集中采购中心</w:t>
      </w:r>
      <w:r>
        <w:rPr>
          <w:rFonts w:hint="eastAsia" w:ascii="仿宋" w:hAnsi="仿宋" w:eastAsia="仿宋" w:cs="仿宋"/>
          <w:spacing w:val="-4"/>
          <w:sz w:val="32"/>
          <w:szCs w:val="32"/>
        </w:rPr>
        <w:t>：</w:t>
      </w:r>
      <w:r>
        <w:rPr>
          <w:rFonts w:ascii="仿宋" w:hAnsi="仿宋" w:eastAsia="仿宋" w:cs="仿宋"/>
          <w:spacing w:val="-3"/>
          <w:sz w:val="32"/>
          <w:szCs w:val="32"/>
        </w:rPr>
        <w:t>：</w:t>
      </w:r>
    </w:p>
    <w:p w14:paraId="7DCB84B3">
      <w:pPr>
        <w:spacing w:before="203" w:line="344" w:lineRule="auto"/>
        <w:ind w:left="24" w:firstLine="605"/>
        <w:jc w:val="both"/>
        <w:rPr>
          <w:rFonts w:hint="eastAsia" w:ascii="仿宋" w:hAnsi="仿宋" w:eastAsia="仿宋" w:cs="仿宋"/>
          <w:sz w:val="32"/>
          <w:szCs w:val="32"/>
        </w:rPr>
      </w:pPr>
      <w:r>
        <w:rPr>
          <w:rFonts w:ascii="仿宋" w:hAnsi="仿宋" w:eastAsia="仿宋" w:cs="仿宋"/>
          <w:spacing w:val="3"/>
          <w:sz w:val="32"/>
          <w:szCs w:val="32"/>
        </w:rPr>
        <w:t>我方承诺当前生产本次集中采购品种</w:t>
      </w:r>
      <w:r>
        <w:rPr>
          <w:rFonts w:ascii="仿宋" w:hAnsi="仿宋" w:eastAsia="仿宋" w:cs="仿宋"/>
          <w:spacing w:val="-140"/>
          <w:sz w:val="32"/>
          <w:szCs w:val="32"/>
        </w:rPr>
        <w:t xml:space="preserve"> </w:t>
      </w:r>
      <w:r>
        <w:rPr>
          <w:rFonts w:ascii="仿宋" w:hAnsi="仿宋" w:eastAsia="仿宋" w:cs="仿宋"/>
          <w:spacing w:val="8"/>
          <w:sz w:val="32"/>
          <w:szCs w:val="32"/>
          <w:u w:val="single"/>
        </w:rPr>
        <w:t xml:space="preserve">           </w:t>
      </w:r>
      <w:r>
        <w:rPr>
          <w:rFonts w:ascii="仿宋" w:hAnsi="仿宋" w:eastAsia="仿宋" w:cs="仿宋"/>
          <w:spacing w:val="-112"/>
          <w:sz w:val="32"/>
          <w:szCs w:val="32"/>
        </w:rPr>
        <w:t xml:space="preserve"> </w:t>
      </w:r>
      <w:r>
        <w:rPr>
          <w:rFonts w:ascii="仿宋" w:hAnsi="仿宋" w:eastAsia="仿宋" w:cs="仿宋"/>
          <w:spacing w:val="3"/>
          <w:sz w:val="32"/>
          <w:szCs w:val="32"/>
        </w:rPr>
        <w:t>共有</w:t>
      </w:r>
      <w:r>
        <w:rPr>
          <w:rFonts w:ascii="仿宋" w:hAnsi="仿宋" w:eastAsia="仿宋" w:cs="仿宋"/>
          <w:spacing w:val="-141"/>
          <w:sz w:val="32"/>
          <w:szCs w:val="32"/>
        </w:rPr>
        <w:t xml:space="preserve"> </w:t>
      </w:r>
      <w:r>
        <w:rPr>
          <w:rFonts w:ascii="仿宋" w:hAnsi="仿宋" w:eastAsia="仿宋" w:cs="仿宋"/>
          <w:spacing w:val="9"/>
          <w:sz w:val="32"/>
          <w:szCs w:val="32"/>
          <w:u w:val="single"/>
        </w:rPr>
        <w:t xml:space="preserve">    </w:t>
      </w:r>
      <w:r>
        <w:rPr>
          <w:rFonts w:ascii="仿宋" w:hAnsi="仿宋" w:eastAsia="仿宋" w:cs="仿宋"/>
          <w:spacing w:val="-126"/>
          <w:sz w:val="32"/>
          <w:szCs w:val="32"/>
        </w:rPr>
        <w:t xml:space="preserve"> </w:t>
      </w:r>
      <w:r>
        <w:rPr>
          <w:rFonts w:ascii="仿宋" w:hAnsi="仿宋" w:eastAsia="仿宋" w:cs="仿宋"/>
          <w:spacing w:val="3"/>
          <w:sz w:val="32"/>
          <w:szCs w:val="32"/>
        </w:rPr>
        <w:t>条</w:t>
      </w:r>
      <w:r>
        <w:rPr>
          <w:rFonts w:ascii="仿宋" w:hAnsi="仿宋" w:eastAsia="仿宋" w:cs="仿宋"/>
          <w:spacing w:val="1"/>
          <w:sz w:val="32"/>
          <w:szCs w:val="32"/>
        </w:rPr>
        <w:t>生产线，每年每条生产线可生产</w:t>
      </w:r>
      <w:r>
        <w:rPr>
          <w:rFonts w:ascii="仿宋" w:hAnsi="仿宋" w:eastAsia="仿宋" w:cs="仿宋"/>
          <w:spacing w:val="-142"/>
          <w:sz w:val="32"/>
          <w:szCs w:val="32"/>
        </w:rPr>
        <w:t xml:space="preserve"> </w:t>
      </w:r>
      <w:r>
        <w:rPr>
          <w:rFonts w:ascii="仿宋" w:hAnsi="仿宋" w:eastAsia="仿宋" w:cs="仿宋"/>
          <w:spacing w:val="4"/>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1"/>
          <w:sz w:val="32"/>
          <w:szCs w:val="32"/>
        </w:rPr>
        <w:t>个批次，每批次可生产</w:t>
      </w:r>
      <w:r>
        <w:rPr>
          <w:rFonts w:ascii="仿宋" w:hAnsi="仿宋" w:eastAsia="仿宋" w:cs="仿宋"/>
          <w:spacing w:val="-148"/>
          <w:sz w:val="32"/>
          <w:szCs w:val="32"/>
        </w:rPr>
        <w:t xml:space="preserve"> </w:t>
      </w:r>
      <w:r>
        <w:rPr>
          <w:rFonts w:ascii="仿宋" w:hAnsi="仿宋" w:eastAsia="仿宋" w:cs="仿宋"/>
          <w:spacing w:val="4"/>
          <w:sz w:val="32"/>
          <w:szCs w:val="32"/>
          <w:u w:val="single"/>
        </w:rPr>
        <w:t xml:space="preserve">    </w:t>
      </w:r>
      <w:r>
        <w:rPr>
          <w:rFonts w:ascii="仿宋" w:hAnsi="仿宋" w:eastAsia="仿宋" w:cs="仿宋"/>
          <w:spacing w:val="-124"/>
          <w:sz w:val="32"/>
          <w:szCs w:val="32"/>
        </w:rPr>
        <w:t xml:space="preserve"> </w:t>
      </w:r>
      <w:r>
        <w:rPr>
          <w:rFonts w:ascii="仿宋" w:hAnsi="仿宋" w:eastAsia="仿宋" w:cs="仿宋"/>
          <w:spacing w:val="1"/>
          <w:sz w:val="32"/>
          <w:szCs w:val="32"/>
        </w:rPr>
        <w:t>万</w:t>
      </w:r>
      <w:r>
        <w:rPr>
          <w:rFonts w:ascii="仿宋" w:hAnsi="仿宋" w:eastAsia="仿宋" w:cs="仿宋"/>
          <w:sz w:val="32"/>
          <w:szCs w:val="32"/>
        </w:rPr>
        <w:t>（片</w:t>
      </w:r>
      <w:r>
        <w:rPr>
          <w:rFonts w:eastAsia="Times New Roman"/>
          <w:sz w:val="32"/>
          <w:szCs w:val="32"/>
        </w:rPr>
        <w:t>/</w:t>
      </w:r>
      <w:r>
        <w:rPr>
          <w:rFonts w:ascii="仿宋" w:hAnsi="仿宋" w:eastAsia="仿宋" w:cs="仿宋"/>
          <w:sz w:val="32"/>
          <w:szCs w:val="32"/>
        </w:rPr>
        <w:t>粒</w:t>
      </w:r>
      <w:r>
        <w:rPr>
          <w:rFonts w:eastAsia="Times New Roman"/>
          <w:sz w:val="32"/>
          <w:szCs w:val="32"/>
        </w:rPr>
        <w:t>/</w:t>
      </w:r>
      <w:r>
        <w:rPr>
          <w:rFonts w:ascii="仿宋" w:hAnsi="仿宋" w:eastAsia="仿宋" w:cs="仿宋"/>
          <w:sz w:val="32"/>
          <w:szCs w:val="32"/>
        </w:rPr>
        <w:t>袋</w:t>
      </w:r>
      <w:r>
        <w:rPr>
          <w:rFonts w:eastAsia="Times New Roman"/>
          <w:sz w:val="32"/>
          <w:szCs w:val="32"/>
        </w:rPr>
        <w:t>/</w:t>
      </w:r>
      <w:r>
        <w:rPr>
          <w:rFonts w:ascii="仿宋" w:hAnsi="仿宋" w:eastAsia="仿宋" w:cs="仿宋"/>
          <w:sz w:val="32"/>
          <w:szCs w:val="32"/>
        </w:rPr>
        <w:t>支</w:t>
      </w:r>
      <w:r>
        <w:rPr>
          <w:rFonts w:eastAsia="Times New Roman"/>
          <w:sz w:val="32"/>
          <w:szCs w:val="32"/>
        </w:rPr>
        <w:t>/</w:t>
      </w:r>
      <w:r>
        <w:rPr>
          <w:rFonts w:ascii="仿宋" w:hAnsi="仿宋" w:eastAsia="仿宋" w:cs="仿宋"/>
          <w:sz w:val="32"/>
          <w:szCs w:val="32"/>
        </w:rPr>
        <w:t>瓶</w:t>
      </w:r>
      <w:r>
        <w:rPr>
          <w:rFonts w:ascii="仿宋" w:hAnsi="仿宋" w:eastAsia="仿宋" w:cs="仿宋"/>
          <w:spacing w:val="23"/>
          <w:sz w:val="32"/>
          <w:szCs w:val="32"/>
        </w:rPr>
        <w:t>），</w:t>
      </w:r>
      <w:r>
        <w:rPr>
          <w:rFonts w:ascii="仿宋" w:hAnsi="仿宋" w:eastAsia="仿宋" w:cs="仿宋"/>
          <w:sz w:val="32"/>
          <w:szCs w:val="32"/>
        </w:rPr>
        <w:t>生产每批次需要</w:t>
      </w:r>
      <w:r>
        <w:rPr>
          <w:rFonts w:ascii="仿宋" w:hAnsi="仿宋" w:eastAsia="仿宋" w:cs="仿宋"/>
          <w:spacing w:val="-147"/>
          <w:sz w:val="32"/>
          <w:szCs w:val="32"/>
        </w:rPr>
        <w:t xml:space="preserve"> </w:t>
      </w:r>
      <w:r>
        <w:rPr>
          <w:rFonts w:ascii="仿宋" w:hAnsi="仿宋" w:eastAsia="仿宋" w:cs="仿宋"/>
          <w:spacing w:val="3"/>
          <w:sz w:val="32"/>
          <w:szCs w:val="32"/>
          <w:u w:val="single"/>
        </w:rPr>
        <w:t xml:space="preserve">    </w:t>
      </w:r>
      <w:r>
        <w:rPr>
          <w:rFonts w:ascii="仿宋" w:hAnsi="仿宋" w:eastAsia="仿宋" w:cs="仿宋"/>
          <w:spacing w:val="-127"/>
          <w:sz w:val="32"/>
          <w:szCs w:val="32"/>
        </w:rPr>
        <w:t xml:space="preserve"> </w:t>
      </w:r>
      <w:r>
        <w:rPr>
          <w:rFonts w:ascii="仿宋" w:hAnsi="仿宋" w:eastAsia="仿宋" w:cs="仿宋"/>
          <w:sz w:val="32"/>
          <w:szCs w:val="32"/>
        </w:rPr>
        <w:t>天。全年可供应国内市场</w:t>
      </w:r>
      <w:r>
        <w:rPr>
          <w:rFonts w:ascii="仿宋" w:hAnsi="仿宋" w:eastAsia="仿宋" w:cs="仿宋"/>
          <w:spacing w:val="-2"/>
          <w:sz w:val="32"/>
          <w:szCs w:val="32"/>
        </w:rPr>
        <w:t>最大产能为</w:t>
      </w:r>
      <w:r>
        <w:rPr>
          <w:rFonts w:ascii="仿宋" w:hAnsi="仿宋" w:eastAsia="仿宋" w:cs="仿宋"/>
          <w:spacing w:val="-2"/>
          <w:sz w:val="32"/>
          <w:szCs w:val="32"/>
          <w:u w:val="single"/>
        </w:rPr>
        <w:t xml:space="preserve">     </w:t>
      </w:r>
      <w:r>
        <w:rPr>
          <w:rFonts w:ascii="仿宋" w:hAnsi="仿宋" w:eastAsia="仿宋" w:cs="仿宋"/>
          <w:spacing w:val="-128"/>
          <w:sz w:val="32"/>
          <w:szCs w:val="32"/>
        </w:rPr>
        <w:t xml:space="preserve"> </w:t>
      </w:r>
      <w:r>
        <w:rPr>
          <w:rFonts w:ascii="仿宋" w:hAnsi="仿宋" w:eastAsia="仿宋" w:cs="仿宋"/>
          <w:spacing w:val="-2"/>
          <w:sz w:val="32"/>
          <w:szCs w:val="32"/>
        </w:rPr>
        <w:t>万（片</w:t>
      </w:r>
      <w:r>
        <w:rPr>
          <w:rFonts w:eastAsia="Times New Roman"/>
          <w:spacing w:val="-2"/>
          <w:sz w:val="32"/>
          <w:szCs w:val="32"/>
        </w:rPr>
        <w:t>/</w:t>
      </w:r>
      <w:r>
        <w:rPr>
          <w:rFonts w:ascii="仿宋" w:hAnsi="仿宋" w:eastAsia="仿宋" w:cs="仿宋"/>
          <w:spacing w:val="-2"/>
          <w:sz w:val="32"/>
          <w:szCs w:val="32"/>
        </w:rPr>
        <w:t>粒</w:t>
      </w:r>
      <w:r>
        <w:rPr>
          <w:rFonts w:eastAsia="Times New Roman"/>
          <w:spacing w:val="-2"/>
          <w:sz w:val="32"/>
          <w:szCs w:val="32"/>
        </w:rPr>
        <w:t>/</w:t>
      </w:r>
      <w:r>
        <w:rPr>
          <w:rFonts w:ascii="仿宋" w:hAnsi="仿宋" w:eastAsia="仿宋" w:cs="仿宋"/>
          <w:spacing w:val="-2"/>
          <w:sz w:val="32"/>
          <w:szCs w:val="32"/>
        </w:rPr>
        <w:t>袋</w:t>
      </w:r>
      <w:r>
        <w:rPr>
          <w:rFonts w:eastAsia="Times New Roman"/>
          <w:spacing w:val="-2"/>
          <w:sz w:val="32"/>
          <w:szCs w:val="32"/>
        </w:rPr>
        <w:t>/</w:t>
      </w:r>
      <w:r>
        <w:rPr>
          <w:rFonts w:ascii="仿宋" w:hAnsi="仿宋" w:eastAsia="仿宋" w:cs="仿宋"/>
          <w:spacing w:val="-2"/>
          <w:sz w:val="32"/>
          <w:szCs w:val="32"/>
        </w:rPr>
        <w:t>支</w:t>
      </w:r>
      <w:r>
        <w:rPr>
          <w:rFonts w:eastAsia="Times New Roman"/>
          <w:spacing w:val="-2"/>
          <w:sz w:val="32"/>
          <w:szCs w:val="32"/>
        </w:rPr>
        <w:t>/</w:t>
      </w:r>
      <w:r>
        <w:rPr>
          <w:rFonts w:ascii="仿宋" w:hAnsi="仿宋" w:eastAsia="仿宋" w:cs="仿宋"/>
          <w:spacing w:val="-3"/>
          <w:sz w:val="32"/>
          <w:szCs w:val="32"/>
        </w:rPr>
        <w:t>瓶）。</w:t>
      </w:r>
    </w:p>
    <w:p w14:paraId="03AEC98E">
      <w:pPr>
        <w:spacing w:line="344" w:lineRule="auto"/>
        <w:ind w:left="16" w:right="53" w:firstLine="614"/>
        <w:rPr>
          <w:rFonts w:hint="eastAsia" w:ascii="仿宋" w:hAnsi="仿宋" w:eastAsia="仿宋" w:cs="仿宋"/>
          <w:sz w:val="32"/>
          <w:szCs w:val="32"/>
        </w:rPr>
      </w:pPr>
      <w:r>
        <w:rPr>
          <w:rFonts w:ascii="仿宋" w:hAnsi="仿宋" w:eastAsia="仿宋" w:cs="仿宋"/>
          <w:spacing w:val="2"/>
          <w:sz w:val="32"/>
          <w:szCs w:val="32"/>
        </w:rPr>
        <w:t>我方承诺填报的产能信息及相关证明材料的真实性、合法性、</w:t>
      </w:r>
      <w:r>
        <w:rPr>
          <w:rFonts w:ascii="仿宋" w:hAnsi="仿宋" w:eastAsia="仿宋" w:cs="仿宋"/>
          <w:spacing w:val="-5"/>
          <w:sz w:val="32"/>
          <w:szCs w:val="32"/>
        </w:rPr>
        <w:t>有效性。</w:t>
      </w:r>
    </w:p>
    <w:p w14:paraId="6377103F">
      <w:pPr>
        <w:pStyle w:val="5"/>
        <w:spacing w:line="262" w:lineRule="auto"/>
        <w:rPr>
          <w:sz w:val="32"/>
          <w:szCs w:val="32"/>
        </w:rPr>
      </w:pPr>
    </w:p>
    <w:p w14:paraId="69B71B8C">
      <w:pPr>
        <w:pStyle w:val="5"/>
        <w:spacing w:line="262" w:lineRule="auto"/>
        <w:rPr>
          <w:sz w:val="32"/>
          <w:szCs w:val="32"/>
        </w:rPr>
      </w:pPr>
    </w:p>
    <w:p w14:paraId="30A8C1D2">
      <w:pPr>
        <w:pStyle w:val="5"/>
        <w:spacing w:line="263" w:lineRule="auto"/>
        <w:rPr>
          <w:sz w:val="32"/>
          <w:szCs w:val="32"/>
        </w:rPr>
      </w:pPr>
    </w:p>
    <w:p w14:paraId="552067B6">
      <w:pPr>
        <w:pStyle w:val="5"/>
        <w:spacing w:line="263" w:lineRule="auto"/>
        <w:rPr>
          <w:sz w:val="32"/>
          <w:szCs w:val="32"/>
        </w:rPr>
      </w:pPr>
    </w:p>
    <w:p w14:paraId="57378376">
      <w:pPr>
        <w:pStyle w:val="5"/>
        <w:spacing w:line="263" w:lineRule="auto"/>
        <w:rPr>
          <w:sz w:val="32"/>
          <w:szCs w:val="32"/>
        </w:rPr>
      </w:pPr>
    </w:p>
    <w:p w14:paraId="07BB379D">
      <w:pPr>
        <w:pStyle w:val="5"/>
        <w:spacing w:line="263" w:lineRule="auto"/>
        <w:rPr>
          <w:sz w:val="32"/>
          <w:szCs w:val="32"/>
        </w:rPr>
      </w:pPr>
    </w:p>
    <w:p w14:paraId="34512B2C">
      <w:pPr>
        <w:spacing w:before="98" w:line="222" w:lineRule="auto"/>
        <w:ind w:firstLine="1208" w:firstLineChars="400"/>
        <w:rPr>
          <w:rFonts w:hint="eastAsia" w:ascii="仿宋" w:hAnsi="仿宋" w:eastAsia="仿宋" w:cs="仿宋"/>
          <w:sz w:val="32"/>
          <w:szCs w:val="32"/>
        </w:rPr>
      </w:pPr>
      <w:r>
        <w:rPr>
          <w:rFonts w:ascii="仿宋" w:hAnsi="仿宋" w:eastAsia="仿宋" w:cs="仿宋"/>
          <w:spacing w:val="-9"/>
          <w:sz w:val="32"/>
          <w:szCs w:val="32"/>
        </w:rPr>
        <w:t>申报企业（盖章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28F2061C">
      <w:pPr>
        <w:spacing w:before="198" w:line="222" w:lineRule="auto"/>
        <w:ind w:firstLine="1088" w:firstLineChars="400"/>
        <w:rPr>
          <w:rFonts w:hint="eastAsia" w:ascii="仿宋" w:hAnsi="仿宋" w:eastAsia="仿宋" w:cs="仿宋"/>
          <w:sz w:val="32"/>
          <w:szCs w:val="32"/>
        </w:rPr>
      </w:pPr>
      <w:bookmarkStart w:id="42" w:name="bookmark32"/>
      <w:bookmarkEnd w:id="42"/>
      <w:bookmarkStart w:id="43" w:name="bookmark37"/>
      <w:bookmarkEnd w:id="43"/>
      <w:r>
        <w:rPr>
          <w:rFonts w:ascii="仿宋" w:hAnsi="仿宋" w:eastAsia="仿宋" w:cs="仿宋"/>
          <w:spacing w:val="-24"/>
          <w:sz w:val="32"/>
          <w:szCs w:val="32"/>
        </w:rPr>
        <w:t>日期：</w:t>
      </w:r>
      <w:r>
        <w:rPr>
          <w:rFonts w:ascii="仿宋" w:hAnsi="仿宋" w:eastAsia="仿宋" w:cs="仿宋"/>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24"/>
          <w:sz w:val="32"/>
          <w:szCs w:val="32"/>
        </w:rPr>
        <w:t>年</w:t>
      </w:r>
      <w:r>
        <w:rPr>
          <w:rFonts w:ascii="仿宋" w:hAnsi="仿宋" w:eastAsia="仿宋" w:cs="仿宋"/>
          <w:spacing w:val="24"/>
          <w:sz w:val="32"/>
          <w:szCs w:val="32"/>
          <w:u w:val="single"/>
        </w:rPr>
        <w:t xml:space="preserve">      </w:t>
      </w:r>
      <w:r>
        <w:rPr>
          <w:rFonts w:ascii="仿宋" w:hAnsi="仿宋" w:eastAsia="仿宋" w:cs="仿宋"/>
          <w:spacing w:val="-111"/>
          <w:sz w:val="32"/>
          <w:szCs w:val="32"/>
        </w:rPr>
        <w:t xml:space="preserve"> </w:t>
      </w:r>
      <w:r>
        <w:rPr>
          <w:rFonts w:ascii="仿宋" w:hAnsi="仿宋" w:eastAsia="仿宋" w:cs="仿宋"/>
          <w:spacing w:val="-24"/>
          <w:sz w:val="32"/>
          <w:szCs w:val="32"/>
        </w:rPr>
        <w:t>月</w:t>
      </w:r>
      <w:r>
        <w:rPr>
          <w:rFonts w:ascii="仿宋" w:hAnsi="仿宋" w:eastAsia="仿宋" w:cs="仿宋"/>
          <w:sz w:val="32"/>
          <w:szCs w:val="32"/>
          <w:u w:val="single"/>
        </w:rPr>
        <w:t xml:space="preserve">       </w:t>
      </w:r>
      <w:r>
        <w:rPr>
          <w:rFonts w:ascii="仿宋" w:hAnsi="仿宋" w:eastAsia="仿宋" w:cs="仿宋"/>
          <w:spacing w:val="-66"/>
          <w:sz w:val="32"/>
          <w:szCs w:val="32"/>
        </w:rPr>
        <w:t xml:space="preserve"> </w:t>
      </w:r>
      <w:r>
        <w:rPr>
          <w:rFonts w:ascii="仿宋" w:hAnsi="仿宋" w:eastAsia="仿宋" w:cs="仿宋"/>
          <w:spacing w:val="-24"/>
          <w:sz w:val="32"/>
          <w:szCs w:val="32"/>
        </w:rPr>
        <w:t>日</w:t>
      </w:r>
    </w:p>
    <w:p w14:paraId="67E132D1">
      <w:pPr>
        <w:spacing w:line="222" w:lineRule="auto"/>
        <w:rPr>
          <w:rFonts w:hint="eastAsia" w:ascii="仿宋" w:hAnsi="仿宋" w:eastAsia="仿宋" w:cs="仿宋"/>
          <w:sz w:val="32"/>
          <w:szCs w:val="32"/>
        </w:rPr>
        <w:sectPr>
          <w:headerReference r:id="rId9" w:type="default"/>
          <w:footerReference r:id="rId10" w:type="default"/>
          <w:pgSz w:w="11906" w:h="16839"/>
          <w:pgMar w:top="1490" w:right="1530" w:bottom="1278" w:left="1531" w:header="1098" w:footer="1003" w:gutter="0"/>
          <w:cols w:space="720" w:num="1"/>
        </w:sectPr>
      </w:pPr>
    </w:p>
    <w:p w14:paraId="4567632D">
      <w:pPr>
        <w:pStyle w:val="5"/>
        <w:spacing w:line="281" w:lineRule="auto"/>
        <w:rPr>
          <w:sz w:val="32"/>
          <w:szCs w:val="32"/>
        </w:rPr>
      </w:pPr>
      <w:r>
        <w:rPr>
          <w:rFonts w:ascii="黑体" w:hAnsi="黑体" w:eastAsia="黑体" w:cs="黑体"/>
          <w:spacing w:val="11"/>
          <w:position w:val="1"/>
          <w:sz w:val="32"/>
          <w:szCs w:val="32"/>
        </w:rPr>
        <w:t>附件</w:t>
      </w:r>
      <w:r>
        <w:rPr>
          <w:rFonts w:eastAsia="Times New Roman"/>
          <w:spacing w:val="11"/>
          <w:position w:val="1"/>
          <w:sz w:val="32"/>
          <w:szCs w:val="32"/>
        </w:rPr>
        <w:t>4</w:t>
      </w:r>
      <w:r>
        <w:rPr>
          <w:rFonts w:eastAsia="Times New Roman"/>
          <w:spacing w:val="3"/>
          <w:position w:val="1"/>
          <w:sz w:val="32"/>
          <w:szCs w:val="32"/>
        </w:rPr>
        <w:t xml:space="preserve"> </w:t>
      </w:r>
    </w:p>
    <w:p w14:paraId="2A549ABA">
      <w:pPr>
        <w:spacing w:before="101" w:line="227" w:lineRule="auto"/>
        <w:ind w:left="30"/>
        <w:outlineLvl w:val="1"/>
        <w:rPr>
          <w:rFonts w:hint="eastAsia" w:ascii="黑体" w:hAnsi="黑体" w:eastAsia="黑体" w:cs="黑体"/>
          <w:sz w:val="32"/>
          <w:szCs w:val="32"/>
        </w:rPr>
      </w:pPr>
      <w:bookmarkStart w:id="44" w:name="bookmark33"/>
      <w:bookmarkEnd w:id="44"/>
      <w:r>
        <w:rPr>
          <w:rFonts w:eastAsia="Times New Roman"/>
          <w:spacing w:val="5"/>
          <w:sz w:val="32"/>
          <w:szCs w:val="32"/>
        </w:rPr>
        <w:t xml:space="preserve">          </w:t>
      </w:r>
      <w:r>
        <w:rPr>
          <w:rFonts w:ascii="黑体" w:hAnsi="黑体" w:eastAsia="黑体" w:cs="黑体"/>
          <w:spacing w:val="5"/>
          <w:sz w:val="32"/>
          <w:szCs w:val="32"/>
        </w:rPr>
        <w:t>药品注册批件变更</w:t>
      </w:r>
      <w:r>
        <w:rPr>
          <w:rFonts w:ascii="黑体" w:hAnsi="黑体" w:eastAsia="黑体" w:cs="黑体"/>
          <w:spacing w:val="4"/>
          <w:sz w:val="32"/>
          <w:szCs w:val="32"/>
        </w:rPr>
        <w:t>的企业承诺函</w:t>
      </w:r>
    </w:p>
    <w:p w14:paraId="0AC0A232">
      <w:pPr>
        <w:pStyle w:val="5"/>
        <w:spacing w:line="328" w:lineRule="auto"/>
        <w:rPr>
          <w:sz w:val="32"/>
          <w:szCs w:val="32"/>
        </w:rPr>
      </w:pPr>
      <w:bookmarkStart w:id="45" w:name="bookmark71"/>
      <w:bookmarkEnd w:id="45"/>
    </w:p>
    <w:p w14:paraId="1B1B1CBA">
      <w:pPr>
        <w:pStyle w:val="5"/>
        <w:spacing w:line="329" w:lineRule="auto"/>
        <w:rPr>
          <w:sz w:val="32"/>
          <w:szCs w:val="32"/>
        </w:rPr>
      </w:pPr>
    </w:p>
    <w:p w14:paraId="7A29C6C3">
      <w:pPr>
        <w:tabs>
          <w:tab w:val="left" w:pos="1800"/>
        </w:tabs>
        <w:spacing w:before="98" w:line="338" w:lineRule="auto"/>
        <w:ind w:firstLine="623"/>
        <w:jc w:val="both"/>
        <w:rPr>
          <w:rFonts w:hint="eastAsia" w:ascii="仿宋" w:hAnsi="仿宋" w:eastAsia="仿宋" w:cs="仿宋"/>
          <w:sz w:val="32"/>
          <w:szCs w:val="32"/>
        </w:rPr>
      </w:pPr>
      <w:r>
        <w:rPr>
          <w:rFonts w:ascii="仿宋" w:hAnsi="仿宋" w:eastAsia="仿宋" w:cs="仿宋"/>
          <w:spacing w:val="-2"/>
          <w:sz w:val="32"/>
          <w:szCs w:val="32"/>
        </w:rPr>
        <w:t>转让企业</w:t>
      </w:r>
      <w:r>
        <w:rPr>
          <w:rFonts w:ascii="仿宋" w:hAnsi="仿宋" w:eastAsia="仿宋" w:cs="仿宋"/>
          <w:spacing w:val="-2"/>
          <w:sz w:val="32"/>
          <w:szCs w:val="32"/>
          <w:u w:val="single"/>
        </w:rPr>
        <w:t xml:space="preserve">           </w:t>
      </w:r>
      <w:r>
        <w:rPr>
          <w:rFonts w:ascii="仿宋" w:hAnsi="仿宋" w:eastAsia="仿宋" w:cs="仿宋"/>
          <w:spacing w:val="-2"/>
          <w:sz w:val="32"/>
          <w:szCs w:val="32"/>
        </w:rPr>
        <w:t>（公司</w:t>
      </w:r>
      <w:r>
        <w:rPr>
          <w:rFonts w:ascii="仿宋" w:hAnsi="仿宋" w:eastAsia="仿宋" w:cs="仿宋"/>
          <w:spacing w:val="9"/>
          <w:sz w:val="32"/>
          <w:szCs w:val="32"/>
        </w:rPr>
        <w:t>），</w:t>
      </w:r>
      <w:r>
        <w:rPr>
          <w:rFonts w:ascii="仿宋" w:hAnsi="仿宋" w:eastAsia="仿宋" w:cs="仿宋"/>
          <w:spacing w:val="-2"/>
          <w:sz w:val="32"/>
          <w:szCs w:val="32"/>
        </w:rPr>
        <w:t>药品</w:t>
      </w:r>
      <w:r>
        <w:rPr>
          <w:rFonts w:ascii="仿宋" w:hAnsi="仿宋" w:eastAsia="仿宋" w:cs="仿宋"/>
          <w:spacing w:val="-3"/>
          <w:sz w:val="32"/>
          <w:szCs w:val="32"/>
        </w:rPr>
        <w:t>批准文号为</w:t>
      </w:r>
      <w:r>
        <w:rPr>
          <w:rFonts w:ascii="仿宋" w:hAnsi="仿宋" w:eastAsia="仿宋" w:cs="仿宋"/>
          <w:spacing w:val="-3"/>
          <w:sz w:val="32"/>
          <w:szCs w:val="32"/>
          <w:u w:val="single"/>
        </w:rPr>
        <w:t xml:space="preserve">          </w:t>
      </w:r>
      <w:r>
        <w:rPr>
          <w:rFonts w:ascii="仿宋" w:hAnsi="仿宋" w:eastAsia="仿宋" w:cs="仿宋"/>
          <w:spacing w:val="-111"/>
          <w:sz w:val="32"/>
          <w:szCs w:val="32"/>
        </w:rPr>
        <w:t xml:space="preserve"> </w:t>
      </w:r>
      <w:r>
        <w:rPr>
          <w:rFonts w:ascii="仿宋" w:hAnsi="仿宋" w:eastAsia="仿宋" w:cs="仿宋"/>
          <w:spacing w:val="-3"/>
          <w:sz w:val="32"/>
          <w:szCs w:val="32"/>
        </w:rPr>
        <w:t>的</w:t>
      </w:r>
      <w:r>
        <w:rPr>
          <w:rFonts w:ascii="仿宋" w:hAnsi="仿宋" w:eastAsia="仿宋" w:cs="仿宋"/>
          <w:sz w:val="32"/>
          <w:szCs w:val="32"/>
          <w:u w:val="single"/>
        </w:rPr>
        <w:tab/>
      </w:r>
      <w:r>
        <w:rPr>
          <w:rFonts w:ascii="仿宋" w:hAnsi="仿宋" w:eastAsia="仿宋" w:cs="仿宋"/>
          <w:spacing w:val="-14"/>
          <w:sz w:val="32"/>
          <w:szCs w:val="32"/>
        </w:rPr>
        <w:t>（申报品种）</w:t>
      </w:r>
      <w:r>
        <w:rPr>
          <w:rFonts w:ascii="仿宋" w:hAnsi="仿宋" w:eastAsia="仿宋" w:cs="仿宋"/>
          <w:spacing w:val="-76"/>
          <w:sz w:val="32"/>
          <w:szCs w:val="32"/>
        </w:rPr>
        <w:t xml:space="preserve"> </w:t>
      </w:r>
      <w:r>
        <w:rPr>
          <w:rFonts w:ascii="仿宋" w:hAnsi="仿宋" w:eastAsia="仿宋" w:cs="仿宋"/>
          <w:spacing w:val="-14"/>
          <w:sz w:val="32"/>
          <w:szCs w:val="32"/>
        </w:rPr>
        <w:t>已于</w:t>
      </w:r>
      <w:r>
        <w:rPr>
          <w:rFonts w:ascii="仿宋" w:hAnsi="仿宋" w:eastAsia="仿宋" w:cs="仿宋"/>
          <w:spacing w:val="-146"/>
          <w:sz w:val="32"/>
          <w:szCs w:val="32"/>
        </w:rPr>
        <w:t xml:space="preserve"> </w:t>
      </w:r>
      <w:r>
        <w:rPr>
          <w:rFonts w:ascii="仿宋" w:hAnsi="仿宋" w:eastAsia="仿宋" w:cs="仿宋"/>
          <w:spacing w:val="5"/>
          <w:sz w:val="32"/>
          <w:szCs w:val="32"/>
          <w:u w:val="single"/>
        </w:rPr>
        <w:t xml:space="preserve">     </w:t>
      </w:r>
      <w:r>
        <w:rPr>
          <w:rFonts w:ascii="仿宋" w:hAnsi="仿宋" w:eastAsia="仿宋" w:cs="仿宋"/>
          <w:spacing w:val="-123"/>
          <w:sz w:val="32"/>
          <w:szCs w:val="32"/>
        </w:rPr>
        <w:t xml:space="preserve"> </w:t>
      </w:r>
      <w:r>
        <w:rPr>
          <w:rFonts w:ascii="仿宋" w:hAnsi="仿宋" w:eastAsia="仿宋" w:cs="仿宋"/>
          <w:spacing w:val="-14"/>
          <w:sz w:val="32"/>
          <w:szCs w:val="32"/>
        </w:rPr>
        <w:t>年</w:t>
      </w:r>
      <w:r>
        <w:rPr>
          <w:rFonts w:ascii="仿宋" w:hAnsi="仿宋" w:eastAsia="仿宋" w:cs="仿宋"/>
          <w:spacing w:val="-146"/>
          <w:sz w:val="32"/>
          <w:szCs w:val="32"/>
        </w:rPr>
        <w:t xml:space="preserve"> </w:t>
      </w:r>
      <w:r>
        <w:rPr>
          <w:rFonts w:ascii="仿宋" w:hAnsi="仿宋" w:eastAsia="仿宋" w:cs="仿宋"/>
          <w:spacing w:val="4"/>
          <w:sz w:val="32"/>
          <w:szCs w:val="32"/>
          <w:u w:val="single"/>
        </w:rPr>
        <w:t xml:space="preserve">    </w:t>
      </w:r>
      <w:r>
        <w:rPr>
          <w:rFonts w:ascii="仿宋" w:hAnsi="仿宋" w:eastAsia="仿宋" w:cs="仿宋"/>
          <w:spacing w:val="-112"/>
          <w:sz w:val="32"/>
          <w:szCs w:val="32"/>
        </w:rPr>
        <w:t xml:space="preserve"> </w:t>
      </w:r>
      <w:r>
        <w:rPr>
          <w:rFonts w:ascii="仿宋" w:hAnsi="仿宋" w:eastAsia="仿宋" w:cs="仿宋"/>
          <w:spacing w:val="-14"/>
          <w:sz w:val="32"/>
          <w:szCs w:val="32"/>
        </w:rPr>
        <w:t>月</w:t>
      </w:r>
      <w:r>
        <w:rPr>
          <w:rFonts w:ascii="仿宋" w:hAnsi="仿宋" w:eastAsia="仿宋" w:cs="仿宋"/>
          <w:spacing w:val="-143"/>
          <w:sz w:val="32"/>
          <w:szCs w:val="32"/>
        </w:rPr>
        <w:t xml:space="preserve"> </w:t>
      </w:r>
      <w:r>
        <w:rPr>
          <w:rFonts w:ascii="仿宋" w:hAnsi="仿宋" w:eastAsia="仿宋" w:cs="仿宋"/>
          <w:spacing w:val="4"/>
          <w:sz w:val="32"/>
          <w:szCs w:val="32"/>
          <w:u w:val="single"/>
        </w:rPr>
        <w:t xml:space="preserve">     </w:t>
      </w:r>
      <w:r>
        <w:rPr>
          <w:rFonts w:ascii="仿宋" w:hAnsi="仿宋" w:eastAsia="仿宋" w:cs="仿宋"/>
          <w:spacing w:val="-64"/>
          <w:sz w:val="32"/>
          <w:szCs w:val="32"/>
        </w:rPr>
        <w:t xml:space="preserve"> </w:t>
      </w:r>
      <w:r>
        <w:rPr>
          <w:rFonts w:ascii="仿宋" w:hAnsi="仿宋" w:eastAsia="仿宋" w:cs="仿宋"/>
          <w:spacing w:val="-14"/>
          <w:sz w:val="32"/>
          <w:szCs w:val="32"/>
        </w:rPr>
        <w:t>日</w:t>
      </w:r>
      <w:r>
        <w:rPr>
          <w:rFonts w:ascii="仿宋" w:hAnsi="仿宋" w:eastAsia="仿宋" w:cs="仿宋"/>
          <w:spacing w:val="-87"/>
          <w:sz w:val="32"/>
          <w:szCs w:val="32"/>
        </w:rPr>
        <w:t xml:space="preserve"> </w:t>
      </w:r>
      <w:r>
        <w:rPr>
          <w:rFonts w:ascii="仿宋" w:hAnsi="仿宋" w:eastAsia="仿宋" w:cs="仿宋"/>
          <w:spacing w:val="-14"/>
          <w:sz w:val="32"/>
          <w:szCs w:val="32"/>
        </w:rPr>
        <w:t>向药监部门</w:t>
      </w:r>
      <w:r>
        <w:rPr>
          <w:rFonts w:ascii="仿宋" w:hAnsi="仿宋" w:eastAsia="仿宋" w:cs="仿宋"/>
          <w:spacing w:val="-1"/>
          <w:sz w:val="32"/>
          <w:szCs w:val="32"/>
        </w:rPr>
        <w:t>申请变更药品上市许可持有人，</w:t>
      </w:r>
      <w:r>
        <w:rPr>
          <w:rFonts w:ascii="仿宋" w:hAnsi="仿宋" w:eastAsia="仿宋" w:cs="仿宋"/>
          <w:spacing w:val="-86"/>
          <w:sz w:val="32"/>
          <w:szCs w:val="32"/>
        </w:rPr>
        <w:t xml:space="preserve"> </w:t>
      </w:r>
      <w:r>
        <w:rPr>
          <w:rFonts w:ascii="仿宋" w:hAnsi="仿宋" w:eastAsia="仿宋" w:cs="仿宋"/>
          <w:spacing w:val="-1"/>
          <w:sz w:val="32"/>
          <w:szCs w:val="32"/>
        </w:rPr>
        <w:t>申请</w:t>
      </w:r>
      <w:r>
        <w:rPr>
          <w:rFonts w:eastAsia="Times New Roman"/>
          <w:spacing w:val="-1"/>
          <w:sz w:val="32"/>
          <w:szCs w:val="32"/>
        </w:rPr>
        <w:t>/</w:t>
      </w:r>
      <w:r>
        <w:rPr>
          <w:rFonts w:ascii="仿宋" w:hAnsi="仿宋" w:eastAsia="仿宋" w:cs="仿宋"/>
          <w:spacing w:val="-1"/>
          <w:sz w:val="32"/>
          <w:szCs w:val="32"/>
        </w:rPr>
        <w:t>受理号为</w:t>
      </w:r>
      <w:r>
        <w:rPr>
          <w:rFonts w:ascii="仿宋" w:hAnsi="仿宋" w:eastAsia="仿宋" w:cs="仿宋"/>
          <w:spacing w:val="-1"/>
          <w:sz w:val="32"/>
          <w:szCs w:val="32"/>
          <w:u w:val="single"/>
        </w:rPr>
        <w:t xml:space="preserve">  </w:t>
      </w:r>
      <w:r>
        <w:rPr>
          <w:rFonts w:ascii="仿宋" w:hAnsi="仿宋" w:eastAsia="仿宋" w:cs="仿宋"/>
          <w:spacing w:val="-2"/>
          <w:sz w:val="32"/>
          <w:szCs w:val="32"/>
          <w:u w:val="single"/>
        </w:rPr>
        <w:t xml:space="preserve">          </w:t>
      </w:r>
      <w:r>
        <w:rPr>
          <w:rFonts w:ascii="仿宋" w:hAnsi="仿宋" w:eastAsia="仿宋" w:cs="仿宋"/>
          <w:spacing w:val="-108"/>
          <w:sz w:val="32"/>
          <w:szCs w:val="32"/>
        </w:rPr>
        <w:t xml:space="preserve"> </w:t>
      </w:r>
      <w:r>
        <w:rPr>
          <w:rFonts w:ascii="仿宋" w:hAnsi="仿宋" w:eastAsia="仿宋" w:cs="仿宋"/>
          <w:spacing w:val="-2"/>
          <w:sz w:val="32"/>
          <w:szCs w:val="32"/>
        </w:rPr>
        <w:t>，受让</w:t>
      </w:r>
      <w:r>
        <w:rPr>
          <w:rFonts w:ascii="仿宋" w:hAnsi="仿宋" w:eastAsia="仿宋" w:cs="仿宋"/>
          <w:sz w:val="32"/>
          <w:szCs w:val="32"/>
        </w:rPr>
        <w:t>企业为</w:t>
      </w:r>
      <w:r>
        <w:rPr>
          <w:rFonts w:ascii="仿宋" w:hAnsi="仿宋" w:eastAsia="仿宋" w:cs="仿宋"/>
          <w:spacing w:val="13"/>
          <w:sz w:val="32"/>
          <w:szCs w:val="32"/>
          <w:u w:val="single"/>
        </w:rPr>
        <w:t xml:space="preserve">           </w:t>
      </w:r>
      <w:r>
        <w:rPr>
          <w:rFonts w:ascii="仿宋" w:hAnsi="仿宋" w:eastAsia="仿宋" w:cs="仿宋"/>
          <w:sz w:val="32"/>
          <w:szCs w:val="32"/>
        </w:rPr>
        <w:t>（公司）。</w:t>
      </w:r>
    </w:p>
    <w:p w14:paraId="2FBB13B6">
      <w:pPr>
        <w:spacing w:before="39" w:line="345" w:lineRule="auto"/>
        <w:ind w:left="19" w:firstLine="611"/>
        <w:jc w:val="both"/>
        <w:rPr>
          <w:rFonts w:hint="eastAsia" w:ascii="仿宋" w:hAnsi="仿宋" w:eastAsia="仿宋" w:cs="仿宋"/>
          <w:sz w:val="32"/>
          <w:szCs w:val="32"/>
        </w:rPr>
      </w:pPr>
      <w:r>
        <w:rPr>
          <w:rFonts w:ascii="仿宋" w:hAnsi="仿宋" w:eastAsia="仿宋" w:cs="仿宋"/>
          <w:spacing w:val="1"/>
          <w:sz w:val="32"/>
          <w:szCs w:val="32"/>
        </w:rPr>
        <w:t>我方承诺，转让企业和受让企业均满足采购文件“</w:t>
      </w:r>
      <w:r>
        <w:rPr>
          <w:rFonts w:ascii="仿宋" w:hAnsi="仿宋" w:eastAsia="仿宋" w:cs="仿宋"/>
          <w:spacing w:val="-68"/>
          <w:sz w:val="32"/>
          <w:szCs w:val="32"/>
        </w:rPr>
        <w:t xml:space="preserve"> </w:t>
      </w:r>
      <w:r>
        <w:rPr>
          <w:rFonts w:ascii="仿宋" w:hAnsi="仿宋" w:eastAsia="仿宋" w:cs="仿宋"/>
          <w:spacing w:val="1"/>
          <w:sz w:val="32"/>
          <w:szCs w:val="32"/>
        </w:rPr>
        <w:t>申报品种资</w:t>
      </w:r>
      <w:r>
        <w:rPr>
          <w:rFonts w:ascii="仿宋" w:hAnsi="仿宋" w:eastAsia="仿宋" w:cs="仿宋"/>
          <w:spacing w:val="3"/>
          <w:sz w:val="32"/>
          <w:szCs w:val="32"/>
        </w:rPr>
        <w:t>格</w:t>
      </w:r>
      <w:r>
        <w:rPr>
          <w:rFonts w:ascii="仿宋" w:hAnsi="仿宋" w:eastAsia="仿宋" w:cs="仿宋"/>
          <w:spacing w:val="-105"/>
          <w:sz w:val="32"/>
          <w:szCs w:val="32"/>
        </w:rPr>
        <w:t xml:space="preserve"> </w:t>
      </w:r>
      <w:r>
        <w:rPr>
          <w:rFonts w:ascii="仿宋" w:hAnsi="仿宋" w:eastAsia="仿宋" w:cs="仿宋"/>
          <w:spacing w:val="3"/>
          <w:sz w:val="32"/>
          <w:szCs w:val="32"/>
        </w:rPr>
        <w:t>”中资质要求，若转让企业中选且药监部门批</w:t>
      </w:r>
      <w:r>
        <w:rPr>
          <w:rFonts w:ascii="仿宋" w:hAnsi="仿宋" w:eastAsia="仿宋" w:cs="仿宋"/>
          <w:spacing w:val="2"/>
          <w:sz w:val="32"/>
          <w:szCs w:val="32"/>
        </w:rPr>
        <w:t>准变更申请，受让</w:t>
      </w:r>
      <w:r>
        <w:rPr>
          <w:rFonts w:ascii="仿宋" w:hAnsi="仿宋" w:eastAsia="仿宋" w:cs="仿宋"/>
          <w:spacing w:val="4"/>
          <w:sz w:val="32"/>
          <w:szCs w:val="32"/>
        </w:rPr>
        <w:t>企业将履行中选企业的责任和义务。如受让企业未履行中选企业责</w:t>
      </w:r>
      <w:r>
        <w:rPr>
          <w:rFonts w:ascii="仿宋" w:hAnsi="仿宋" w:eastAsia="仿宋" w:cs="仿宋"/>
          <w:spacing w:val="-6"/>
          <w:sz w:val="32"/>
          <w:szCs w:val="32"/>
        </w:rPr>
        <w:t>任和义务，转让企业和受让企业均视为放弃中选资格，并被列入“违</w:t>
      </w:r>
      <w:r>
        <w:rPr>
          <w:rFonts w:ascii="仿宋" w:hAnsi="仿宋" w:eastAsia="仿宋" w:cs="仿宋"/>
          <w:spacing w:val="-4"/>
          <w:sz w:val="32"/>
          <w:szCs w:val="32"/>
        </w:rPr>
        <w:t>规名单</w:t>
      </w:r>
      <w:r>
        <w:rPr>
          <w:rFonts w:ascii="仿宋" w:hAnsi="仿宋" w:eastAsia="仿宋" w:cs="仿宋"/>
          <w:spacing w:val="-108"/>
          <w:sz w:val="32"/>
          <w:szCs w:val="32"/>
        </w:rPr>
        <w:t xml:space="preserve"> </w:t>
      </w:r>
      <w:r>
        <w:rPr>
          <w:rFonts w:ascii="仿宋" w:hAnsi="仿宋" w:eastAsia="仿宋" w:cs="仿宋"/>
          <w:spacing w:val="-4"/>
          <w:sz w:val="32"/>
          <w:szCs w:val="32"/>
        </w:rPr>
        <w:t>”。</w:t>
      </w:r>
    </w:p>
    <w:p w14:paraId="36F0041C">
      <w:pPr>
        <w:pStyle w:val="5"/>
        <w:spacing w:line="271" w:lineRule="auto"/>
        <w:rPr>
          <w:sz w:val="32"/>
          <w:szCs w:val="32"/>
        </w:rPr>
      </w:pPr>
    </w:p>
    <w:p w14:paraId="30DA7B97">
      <w:pPr>
        <w:pStyle w:val="5"/>
        <w:spacing w:line="271" w:lineRule="auto"/>
        <w:rPr>
          <w:sz w:val="32"/>
          <w:szCs w:val="32"/>
        </w:rPr>
      </w:pPr>
    </w:p>
    <w:p w14:paraId="48C42C64">
      <w:pPr>
        <w:pStyle w:val="5"/>
        <w:spacing w:line="271" w:lineRule="auto"/>
        <w:rPr>
          <w:sz w:val="32"/>
          <w:szCs w:val="32"/>
        </w:rPr>
      </w:pPr>
    </w:p>
    <w:p w14:paraId="28E7DEAF">
      <w:pPr>
        <w:pStyle w:val="5"/>
        <w:spacing w:line="271" w:lineRule="auto"/>
        <w:rPr>
          <w:sz w:val="32"/>
          <w:szCs w:val="32"/>
        </w:rPr>
      </w:pPr>
    </w:p>
    <w:p w14:paraId="625697B2">
      <w:pPr>
        <w:spacing w:before="97" w:line="219" w:lineRule="auto"/>
        <w:ind w:left="3395"/>
        <w:rPr>
          <w:rFonts w:hint="eastAsia" w:ascii="仿宋" w:hAnsi="仿宋" w:eastAsia="仿宋" w:cs="仿宋"/>
          <w:sz w:val="32"/>
          <w:szCs w:val="32"/>
        </w:rPr>
      </w:pPr>
      <w:r>
        <w:rPr>
          <w:rFonts w:ascii="仿宋" w:hAnsi="仿宋" w:eastAsia="仿宋" w:cs="仿宋"/>
          <w:spacing w:val="-4"/>
          <w:sz w:val="32"/>
          <w:szCs w:val="32"/>
        </w:rPr>
        <w:t>转让企业（盖章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2F066361">
      <w:pPr>
        <w:spacing w:before="290" w:line="222" w:lineRule="auto"/>
        <w:jc w:val="right"/>
        <w:rPr>
          <w:rFonts w:hint="eastAsia" w:ascii="仿宋" w:hAnsi="仿宋" w:eastAsia="仿宋" w:cs="仿宋"/>
          <w:sz w:val="32"/>
          <w:szCs w:val="32"/>
        </w:rPr>
      </w:pPr>
      <w:r>
        <w:rPr>
          <w:rFonts w:ascii="仿宋" w:hAnsi="仿宋" w:eastAsia="仿宋" w:cs="仿宋"/>
          <w:spacing w:val="-23"/>
          <w:sz w:val="32"/>
          <w:szCs w:val="32"/>
        </w:rPr>
        <w:t>日期：</w:t>
      </w:r>
      <w:r>
        <w:rPr>
          <w:rFonts w:ascii="仿宋" w:hAnsi="仿宋" w:eastAsia="仿宋" w:cs="仿宋"/>
          <w:sz w:val="32"/>
          <w:szCs w:val="32"/>
          <w:u w:val="single"/>
        </w:rPr>
        <w:t xml:space="preserve">          </w:t>
      </w:r>
      <w:r>
        <w:rPr>
          <w:rFonts w:ascii="仿宋" w:hAnsi="仿宋" w:eastAsia="仿宋" w:cs="仿宋"/>
          <w:spacing w:val="-122"/>
          <w:sz w:val="32"/>
          <w:szCs w:val="32"/>
        </w:rPr>
        <w:t xml:space="preserve"> </w:t>
      </w:r>
      <w:r>
        <w:rPr>
          <w:rFonts w:ascii="仿宋" w:hAnsi="仿宋" w:eastAsia="仿宋" w:cs="仿宋"/>
          <w:spacing w:val="-23"/>
          <w:sz w:val="32"/>
          <w:szCs w:val="32"/>
        </w:rPr>
        <w:t>年</w:t>
      </w:r>
      <w:r>
        <w:rPr>
          <w:rFonts w:ascii="仿宋" w:hAnsi="仿宋" w:eastAsia="仿宋" w:cs="仿宋"/>
          <w:spacing w:val="-23"/>
          <w:sz w:val="32"/>
          <w:szCs w:val="32"/>
          <w:u w:val="single"/>
        </w:rPr>
        <w:t xml:space="preserve">         </w:t>
      </w:r>
      <w:r>
        <w:rPr>
          <w:rFonts w:ascii="仿宋" w:hAnsi="仿宋" w:eastAsia="仿宋" w:cs="仿宋"/>
          <w:spacing w:val="-116"/>
          <w:sz w:val="32"/>
          <w:szCs w:val="32"/>
        </w:rPr>
        <w:t xml:space="preserve"> </w:t>
      </w:r>
      <w:r>
        <w:rPr>
          <w:rFonts w:ascii="仿宋" w:hAnsi="仿宋" w:eastAsia="仿宋" w:cs="仿宋"/>
          <w:spacing w:val="-23"/>
          <w:sz w:val="32"/>
          <w:szCs w:val="32"/>
        </w:rPr>
        <w:t>月</w:t>
      </w:r>
      <w:r>
        <w:rPr>
          <w:rFonts w:ascii="仿宋" w:hAnsi="仿宋" w:eastAsia="仿宋" w:cs="仿宋"/>
          <w:spacing w:val="-23"/>
          <w:sz w:val="32"/>
          <w:szCs w:val="32"/>
          <w:u w:val="single"/>
        </w:rPr>
        <w:t xml:space="preserve">        </w:t>
      </w:r>
      <w:r>
        <w:rPr>
          <w:rFonts w:ascii="仿宋" w:hAnsi="仿宋" w:eastAsia="仿宋" w:cs="仿宋"/>
          <w:spacing w:val="-66"/>
          <w:sz w:val="32"/>
          <w:szCs w:val="32"/>
        </w:rPr>
        <w:t xml:space="preserve"> </w:t>
      </w:r>
      <w:r>
        <w:rPr>
          <w:rFonts w:ascii="仿宋" w:hAnsi="仿宋" w:eastAsia="仿宋" w:cs="仿宋"/>
          <w:spacing w:val="-23"/>
          <w:sz w:val="32"/>
          <w:szCs w:val="32"/>
        </w:rPr>
        <w:t>日</w:t>
      </w:r>
    </w:p>
    <w:p w14:paraId="231F404E">
      <w:pPr>
        <w:pStyle w:val="5"/>
        <w:spacing w:line="295" w:lineRule="auto"/>
        <w:rPr>
          <w:sz w:val="32"/>
          <w:szCs w:val="32"/>
        </w:rPr>
      </w:pPr>
    </w:p>
    <w:p w14:paraId="00F2AF6E">
      <w:pPr>
        <w:pStyle w:val="5"/>
        <w:spacing w:line="295" w:lineRule="auto"/>
        <w:rPr>
          <w:sz w:val="32"/>
          <w:szCs w:val="32"/>
        </w:rPr>
      </w:pPr>
    </w:p>
    <w:p w14:paraId="7940C030">
      <w:pPr>
        <w:pStyle w:val="5"/>
        <w:spacing w:line="295" w:lineRule="auto"/>
        <w:rPr>
          <w:sz w:val="32"/>
          <w:szCs w:val="32"/>
        </w:rPr>
      </w:pPr>
    </w:p>
    <w:p w14:paraId="4419D83E">
      <w:pPr>
        <w:pStyle w:val="5"/>
        <w:spacing w:line="295" w:lineRule="auto"/>
        <w:rPr>
          <w:sz w:val="32"/>
          <w:szCs w:val="32"/>
        </w:rPr>
      </w:pPr>
    </w:p>
    <w:p w14:paraId="2E8989A2">
      <w:pPr>
        <w:spacing w:before="99" w:line="222" w:lineRule="auto"/>
        <w:ind w:left="3406"/>
        <w:rPr>
          <w:rFonts w:hint="eastAsia" w:ascii="仿宋" w:hAnsi="仿宋" w:eastAsia="仿宋" w:cs="仿宋"/>
          <w:sz w:val="32"/>
          <w:szCs w:val="32"/>
        </w:rPr>
      </w:pPr>
      <w:r>
        <w:rPr>
          <w:rFonts w:ascii="仿宋" w:hAnsi="仿宋" w:eastAsia="仿宋" w:cs="仿宋"/>
          <w:spacing w:val="-5"/>
          <w:sz w:val="32"/>
          <w:szCs w:val="32"/>
        </w:rPr>
        <w:t>受让企业（盖章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6D71CDC9">
      <w:pPr>
        <w:spacing w:before="284" w:line="222" w:lineRule="auto"/>
        <w:jc w:val="right"/>
        <w:rPr>
          <w:rFonts w:hint="eastAsia" w:ascii="仿宋" w:hAnsi="仿宋" w:eastAsia="仿宋" w:cs="仿宋"/>
          <w:sz w:val="32"/>
          <w:szCs w:val="32"/>
        </w:rPr>
      </w:pPr>
      <w:r>
        <w:rPr>
          <w:rFonts w:ascii="仿宋" w:hAnsi="仿宋" w:eastAsia="仿宋" w:cs="仿宋"/>
          <w:spacing w:val="-23"/>
          <w:sz w:val="32"/>
          <w:szCs w:val="32"/>
        </w:rPr>
        <w:t>日期：</w:t>
      </w:r>
      <w:r>
        <w:rPr>
          <w:rFonts w:ascii="仿宋" w:hAnsi="仿宋" w:eastAsia="仿宋" w:cs="仿宋"/>
          <w:sz w:val="32"/>
          <w:szCs w:val="32"/>
          <w:u w:val="single"/>
        </w:rPr>
        <w:t xml:space="preserve">          </w:t>
      </w:r>
      <w:r>
        <w:rPr>
          <w:rFonts w:ascii="仿宋" w:hAnsi="仿宋" w:eastAsia="仿宋" w:cs="仿宋"/>
          <w:spacing w:val="-122"/>
          <w:sz w:val="32"/>
          <w:szCs w:val="32"/>
        </w:rPr>
        <w:t xml:space="preserve"> </w:t>
      </w:r>
      <w:r>
        <w:rPr>
          <w:rFonts w:ascii="仿宋" w:hAnsi="仿宋" w:eastAsia="仿宋" w:cs="仿宋"/>
          <w:spacing w:val="-23"/>
          <w:sz w:val="32"/>
          <w:szCs w:val="32"/>
        </w:rPr>
        <w:t>年</w:t>
      </w:r>
      <w:r>
        <w:rPr>
          <w:rFonts w:ascii="仿宋" w:hAnsi="仿宋" w:eastAsia="仿宋" w:cs="仿宋"/>
          <w:spacing w:val="-23"/>
          <w:sz w:val="32"/>
          <w:szCs w:val="32"/>
          <w:u w:val="single"/>
        </w:rPr>
        <w:t xml:space="preserve">         </w:t>
      </w:r>
      <w:r>
        <w:rPr>
          <w:rFonts w:ascii="仿宋" w:hAnsi="仿宋" w:eastAsia="仿宋" w:cs="仿宋"/>
          <w:spacing w:val="-116"/>
          <w:sz w:val="32"/>
          <w:szCs w:val="32"/>
        </w:rPr>
        <w:t xml:space="preserve"> </w:t>
      </w:r>
      <w:r>
        <w:rPr>
          <w:rFonts w:ascii="仿宋" w:hAnsi="仿宋" w:eastAsia="仿宋" w:cs="仿宋"/>
          <w:spacing w:val="-23"/>
          <w:sz w:val="32"/>
          <w:szCs w:val="32"/>
        </w:rPr>
        <w:t>月</w:t>
      </w:r>
      <w:r>
        <w:rPr>
          <w:rFonts w:ascii="仿宋" w:hAnsi="仿宋" w:eastAsia="仿宋" w:cs="仿宋"/>
          <w:spacing w:val="-23"/>
          <w:sz w:val="32"/>
          <w:szCs w:val="32"/>
          <w:u w:val="single"/>
        </w:rPr>
        <w:t xml:space="preserve">        </w:t>
      </w:r>
      <w:r>
        <w:rPr>
          <w:rFonts w:ascii="仿宋" w:hAnsi="仿宋" w:eastAsia="仿宋" w:cs="仿宋"/>
          <w:spacing w:val="-66"/>
          <w:sz w:val="32"/>
          <w:szCs w:val="32"/>
        </w:rPr>
        <w:t xml:space="preserve"> </w:t>
      </w:r>
      <w:r>
        <w:rPr>
          <w:rFonts w:ascii="仿宋" w:hAnsi="仿宋" w:eastAsia="仿宋" w:cs="仿宋"/>
          <w:spacing w:val="-23"/>
          <w:sz w:val="32"/>
          <w:szCs w:val="32"/>
        </w:rPr>
        <w:t>日</w:t>
      </w:r>
    </w:p>
    <w:p w14:paraId="41F0923A">
      <w:pPr>
        <w:spacing w:line="222" w:lineRule="auto"/>
        <w:rPr>
          <w:rFonts w:hint="eastAsia" w:ascii="仿宋" w:hAnsi="仿宋" w:eastAsia="仿宋" w:cs="仿宋"/>
          <w:sz w:val="32"/>
          <w:szCs w:val="32"/>
        </w:rPr>
        <w:sectPr>
          <w:footerReference r:id="rId11" w:type="default"/>
          <w:pgSz w:w="11906" w:h="16839"/>
          <w:pgMar w:top="1490" w:right="1530" w:bottom="1278" w:left="1531" w:header="1098" w:footer="1003" w:gutter="0"/>
          <w:cols w:space="720" w:num="1"/>
        </w:sectPr>
      </w:pPr>
    </w:p>
    <w:p w14:paraId="45269ECD">
      <w:pPr>
        <w:spacing w:before="337" w:line="418" w:lineRule="exact"/>
        <w:ind w:left="30"/>
        <w:outlineLvl w:val="1"/>
        <w:rPr>
          <w:rFonts w:eastAsia="Times New Roman"/>
          <w:position w:val="1"/>
          <w:sz w:val="32"/>
          <w:szCs w:val="32"/>
        </w:rPr>
      </w:pPr>
      <w:bookmarkStart w:id="46" w:name="bookmark34"/>
      <w:bookmarkEnd w:id="46"/>
      <w:r>
        <w:rPr>
          <w:rFonts w:ascii="黑体" w:hAnsi="黑体" w:eastAsia="黑体" w:cs="黑体"/>
          <w:spacing w:val="5"/>
          <w:sz w:val="32"/>
          <w:szCs w:val="32"/>
        </w:rPr>
        <w:t>附件</w:t>
      </w:r>
      <w:r>
        <w:rPr>
          <w:rFonts w:ascii="黑体" w:hAnsi="黑体" w:eastAsia="黑体" w:cs="黑体"/>
          <w:spacing w:val="-58"/>
          <w:sz w:val="32"/>
          <w:szCs w:val="32"/>
        </w:rPr>
        <w:t xml:space="preserve"> </w:t>
      </w:r>
      <w:r>
        <w:rPr>
          <w:rFonts w:eastAsia="Times New Roman"/>
          <w:spacing w:val="5"/>
          <w:sz w:val="32"/>
          <w:szCs w:val="32"/>
        </w:rPr>
        <w:t xml:space="preserve">5   </w:t>
      </w:r>
      <w:r>
        <w:rPr>
          <w:rFonts w:eastAsia="Times New Roman"/>
          <w:position w:val="1"/>
          <w:sz w:val="32"/>
          <w:szCs w:val="32"/>
        </w:rPr>
        <w:t xml:space="preserve">  </w:t>
      </w:r>
    </w:p>
    <w:p w14:paraId="75A6EF3E">
      <w:pPr>
        <w:spacing w:before="337" w:line="418" w:lineRule="exact"/>
        <w:ind w:left="30"/>
        <w:jc w:val="center"/>
        <w:outlineLvl w:val="1"/>
        <w:rPr>
          <w:rFonts w:hint="eastAsia" w:ascii="黑体" w:hAnsi="黑体" w:eastAsia="黑体" w:cs="黑体"/>
          <w:spacing w:val="12"/>
          <w:position w:val="1"/>
          <w:sz w:val="32"/>
          <w:szCs w:val="32"/>
        </w:rPr>
      </w:pPr>
      <w:r>
        <w:rPr>
          <w:rFonts w:ascii="黑体" w:hAnsi="黑体" w:eastAsia="黑体" w:cs="黑体"/>
          <w:spacing w:val="12"/>
          <w:position w:val="1"/>
          <w:sz w:val="32"/>
          <w:szCs w:val="32"/>
        </w:rPr>
        <w:t>企业联合申报承诺函</w:t>
      </w:r>
    </w:p>
    <w:p w14:paraId="20351663">
      <w:pPr>
        <w:pStyle w:val="2"/>
        <w:rPr>
          <w:sz w:val="32"/>
          <w:szCs w:val="32"/>
        </w:rPr>
      </w:pPr>
    </w:p>
    <w:p w14:paraId="2FA886FE">
      <w:pPr>
        <w:tabs>
          <w:tab w:val="left" w:pos="1948"/>
        </w:tabs>
        <w:spacing w:before="142" w:line="305" w:lineRule="auto"/>
        <w:ind w:left="16" w:right="103" w:firstLine="583"/>
        <w:rPr>
          <w:rFonts w:hint="eastAsia" w:ascii="仿宋" w:hAnsi="仿宋" w:eastAsia="仿宋" w:cs="仿宋"/>
          <w:sz w:val="32"/>
          <w:szCs w:val="32"/>
        </w:rPr>
      </w:pPr>
      <w:bookmarkStart w:id="47" w:name="bookmark72"/>
      <w:bookmarkEnd w:id="47"/>
      <w:r>
        <w:rPr>
          <w:rFonts w:ascii="仿宋" w:hAnsi="仿宋" w:eastAsia="仿宋" w:cs="仿宋"/>
          <w:sz w:val="32"/>
          <w:szCs w:val="32"/>
          <w:u w:val="single"/>
        </w:rPr>
        <w:tab/>
      </w:r>
      <w:r>
        <w:rPr>
          <w:rFonts w:ascii="仿宋" w:hAnsi="仿宋" w:eastAsia="仿宋" w:cs="仿宋"/>
          <w:spacing w:val="-1"/>
          <w:sz w:val="32"/>
          <w:szCs w:val="32"/>
        </w:rPr>
        <w:t>（企业）、</w:t>
      </w:r>
      <w:r>
        <w:rPr>
          <w:rFonts w:ascii="仿宋" w:hAnsi="仿宋" w:eastAsia="仿宋" w:cs="仿宋"/>
          <w:spacing w:val="-1"/>
          <w:sz w:val="32"/>
          <w:szCs w:val="32"/>
          <w:u w:val="single"/>
        </w:rPr>
        <w:t xml:space="preserve">         </w:t>
      </w:r>
      <w:r>
        <w:rPr>
          <w:rFonts w:ascii="仿宋" w:hAnsi="仿宋" w:eastAsia="仿宋" w:cs="仿宋"/>
          <w:spacing w:val="-1"/>
          <w:sz w:val="32"/>
          <w:szCs w:val="32"/>
        </w:rPr>
        <w:t>（企业）、</w:t>
      </w:r>
      <w:r>
        <w:rPr>
          <w:rFonts w:ascii="仿宋" w:hAnsi="仿宋" w:eastAsia="仿宋" w:cs="仿宋"/>
          <w:spacing w:val="-1"/>
          <w:sz w:val="32"/>
          <w:szCs w:val="32"/>
          <w:u w:val="single"/>
        </w:rPr>
        <w:t xml:space="preserve">         </w:t>
      </w:r>
      <w:r>
        <w:rPr>
          <w:rFonts w:ascii="仿宋" w:hAnsi="仿宋" w:eastAsia="仿宋" w:cs="仿宋"/>
          <w:spacing w:val="-1"/>
          <w:sz w:val="32"/>
          <w:szCs w:val="32"/>
        </w:rPr>
        <w:t>（企业）</w:t>
      </w:r>
      <w:r>
        <w:rPr>
          <w:rFonts w:ascii="仿宋" w:hAnsi="仿宋" w:eastAsia="仿宋" w:cs="仿宋"/>
          <w:spacing w:val="12"/>
          <w:sz w:val="32"/>
          <w:szCs w:val="32"/>
        </w:rPr>
        <w:t xml:space="preserve"> </w:t>
      </w:r>
      <w:r>
        <w:rPr>
          <w:rFonts w:ascii="仿宋" w:hAnsi="仿宋" w:eastAsia="仿宋" w:cs="仿宋"/>
          <w:spacing w:val="-3"/>
          <w:sz w:val="32"/>
          <w:szCs w:val="32"/>
        </w:rPr>
        <w:t>（按实际情况填报，联合企业数量不做限制）因涉及采购文件第一</w:t>
      </w:r>
      <w:r>
        <w:rPr>
          <w:rFonts w:ascii="仿宋" w:hAnsi="仿宋" w:eastAsia="仿宋" w:cs="仿宋"/>
          <w:spacing w:val="2"/>
          <w:sz w:val="32"/>
          <w:szCs w:val="32"/>
        </w:rPr>
        <w:t>部分采购邀请第三条款申报资格中“（一）</w:t>
      </w:r>
      <w:r>
        <w:rPr>
          <w:rFonts w:ascii="仿宋" w:hAnsi="仿宋" w:eastAsia="仿宋" w:cs="仿宋"/>
          <w:spacing w:val="-78"/>
          <w:sz w:val="32"/>
          <w:szCs w:val="32"/>
        </w:rPr>
        <w:t xml:space="preserve"> </w:t>
      </w:r>
      <w:r>
        <w:rPr>
          <w:rFonts w:ascii="仿宋" w:hAnsi="仿宋" w:eastAsia="仿宋" w:cs="仿宋"/>
          <w:spacing w:val="2"/>
          <w:sz w:val="32"/>
          <w:szCs w:val="32"/>
        </w:rPr>
        <w:t>申报企业资格</w:t>
      </w:r>
      <w:r>
        <w:rPr>
          <w:rFonts w:ascii="仿宋" w:hAnsi="仿宋" w:eastAsia="仿宋" w:cs="仿宋"/>
          <w:spacing w:val="1"/>
          <w:sz w:val="32"/>
          <w:szCs w:val="32"/>
        </w:rPr>
        <w:t>及相关要</w:t>
      </w:r>
      <w:r>
        <w:rPr>
          <w:rFonts w:ascii="仿宋" w:hAnsi="仿宋" w:eastAsia="仿宋" w:cs="仿宋"/>
          <w:spacing w:val="-1"/>
          <w:sz w:val="32"/>
          <w:szCs w:val="32"/>
        </w:rPr>
        <w:t>求第</w:t>
      </w:r>
      <w:r>
        <w:rPr>
          <w:rFonts w:eastAsia="Times New Roman"/>
          <w:spacing w:val="-1"/>
          <w:sz w:val="32"/>
          <w:szCs w:val="32"/>
        </w:rPr>
        <w:t>3</w:t>
      </w:r>
      <w:r>
        <w:rPr>
          <w:rFonts w:eastAsia="Times New Roman"/>
          <w:spacing w:val="38"/>
          <w:w w:val="101"/>
          <w:sz w:val="32"/>
          <w:szCs w:val="32"/>
        </w:rPr>
        <w:t xml:space="preserve"> </w:t>
      </w:r>
      <w:r>
        <w:rPr>
          <w:rFonts w:ascii="仿宋" w:hAnsi="仿宋" w:eastAsia="仿宋" w:cs="仿宋"/>
          <w:spacing w:val="-1"/>
          <w:sz w:val="32"/>
          <w:szCs w:val="32"/>
        </w:rPr>
        <w:t>条</w:t>
      </w:r>
      <w:r>
        <w:rPr>
          <w:rFonts w:ascii="仿宋" w:hAnsi="仿宋" w:eastAsia="仿宋" w:cs="仿宋"/>
          <w:spacing w:val="-110"/>
          <w:sz w:val="32"/>
          <w:szCs w:val="32"/>
        </w:rPr>
        <w:t xml:space="preserve"> </w:t>
      </w:r>
      <w:r>
        <w:rPr>
          <w:rFonts w:ascii="仿宋" w:hAnsi="仿宋" w:eastAsia="仿宋" w:cs="仿宋"/>
          <w:spacing w:val="-1"/>
          <w:sz w:val="32"/>
          <w:szCs w:val="32"/>
        </w:rPr>
        <w:t>”所列情形，在本次药品集中采购工作中，就</w:t>
      </w:r>
      <w:r>
        <w:rPr>
          <w:rFonts w:ascii="仿宋" w:hAnsi="仿宋" w:eastAsia="仿宋" w:cs="仿宋"/>
          <w:spacing w:val="24"/>
          <w:sz w:val="32"/>
          <w:szCs w:val="32"/>
          <w:u w:val="single"/>
        </w:rPr>
        <w:t xml:space="preserve">      </w:t>
      </w:r>
      <w:r>
        <w:rPr>
          <w:rFonts w:ascii="仿宋" w:hAnsi="仿宋" w:eastAsia="仿宋" w:cs="仿宋"/>
          <w:spacing w:val="-1"/>
          <w:sz w:val="32"/>
          <w:szCs w:val="32"/>
        </w:rPr>
        <w:t>（品</w:t>
      </w:r>
      <w:r>
        <w:rPr>
          <w:rFonts w:ascii="仿宋" w:hAnsi="仿宋" w:eastAsia="仿宋" w:cs="仿宋"/>
          <w:spacing w:val="-14"/>
          <w:sz w:val="32"/>
          <w:szCs w:val="32"/>
        </w:rPr>
        <w:t>种序号、品种名称）自愿组成一个联合体进行申报，并授权</w:t>
      </w:r>
      <w:r>
        <w:rPr>
          <w:rFonts w:ascii="仿宋" w:hAnsi="仿宋" w:eastAsia="仿宋" w:cs="仿宋"/>
          <w:spacing w:val="-14"/>
          <w:sz w:val="32"/>
          <w:szCs w:val="32"/>
          <w:u w:val="single"/>
        </w:rPr>
        <w:t xml:space="preserve">      </w:t>
      </w:r>
      <w:r>
        <w:rPr>
          <w:rFonts w:ascii="仿宋" w:hAnsi="仿宋" w:eastAsia="仿宋" w:cs="仿宋"/>
          <w:spacing w:val="-14"/>
          <w:sz w:val="32"/>
          <w:szCs w:val="32"/>
        </w:rPr>
        <w:t>（企</w:t>
      </w:r>
      <w:r>
        <w:rPr>
          <w:rFonts w:ascii="仿宋" w:hAnsi="仿宋" w:eastAsia="仿宋" w:cs="仿宋"/>
          <w:spacing w:val="-5"/>
          <w:sz w:val="32"/>
          <w:szCs w:val="32"/>
        </w:rPr>
        <w:t>业）为代表，就</w:t>
      </w:r>
      <w:r>
        <w:rPr>
          <w:rFonts w:hint="eastAsia" w:ascii="仿宋" w:hAnsi="仿宋" w:eastAsia="仿宋" w:cs="仿宋"/>
          <w:spacing w:val="-3"/>
          <w:sz w:val="32"/>
          <w:szCs w:val="32"/>
        </w:rPr>
        <w:t>《</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w:t>
      </w:r>
      <w:r>
        <w:rPr>
          <w:rFonts w:ascii="仿宋" w:hAnsi="仿宋" w:eastAsia="仿宋" w:cs="仿宋"/>
          <w:spacing w:val="-6"/>
          <w:sz w:val="32"/>
          <w:szCs w:val="32"/>
        </w:rPr>
        <w:t>项目，以</w:t>
      </w:r>
      <w:r>
        <w:rPr>
          <w:rFonts w:ascii="仿宋" w:hAnsi="仿宋" w:eastAsia="仿宋" w:cs="仿宋"/>
          <w:spacing w:val="4"/>
          <w:sz w:val="32"/>
          <w:szCs w:val="32"/>
        </w:rPr>
        <w:t>联合体名义申报价格，处理供应地区选择等一切与之相关的事务。联合体内其余非授权企业均将递交申报材料。本联合体与被授权企</w:t>
      </w:r>
      <w:r>
        <w:rPr>
          <w:rFonts w:ascii="仿宋" w:hAnsi="仿宋" w:eastAsia="仿宋" w:cs="仿宋"/>
          <w:spacing w:val="-1"/>
          <w:sz w:val="32"/>
          <w:szCs w:val="32"/>
        </w:rPr>
        <w:t>业共同承诺本次申报的真实性、合法性、有效性。</w:t>
      </w:r>
    </w:p>
    <w:p w14:paraId="6F4F8C7F">
      <w:pPr>
        <w:spacing w:before="29" w:line="308" w:lineRule="auto"/>
        <w:ind w:left="56" w:right="103" w:firstLine="564"/>
        <w:rPr>
          <w:rFonts w:hint="eastAsia" w:ascii="仿宋" w:hAnsi="仿宋" w:eastAsia="仿宋" w:cs="仿宋"/>
          <w:sz w:val="32"/>
          <w:szCs w:val="32"/>
        </w:rPr>
      </w:pPr>
      <w:r>
        <w:rPr>
          <w:rFonts w:ascii="仿宋" w:hAnsi="仿宋" w:eastAsia="仿宋" w:cs="仿宋"/>
          <w:spacing w:val="2"/>
          <w:sz w:val="32"/>
          <w:szCs w:val="32"/>
        </w:rPr>
        <w:t>本联合体承诺</w:t>
      </w:r>
      <w:r>
        <w:rPr>
          <w:rFonts w:ascii="仿宋" w:hAnsi="仿宋" w:eastAsia="仿宋" w:cs="仿宋"/>
          <w:spacing w:val="-37"/>
          <w:sz w:val="32"/>
          <w:szCs w:val="32"/>
        </w:rPr>
        <w:t>，</w:t>
      </w:r>
      <w:r>
        <w:rPr>
          <w:rFonts w:ascii="仿宋" w:hAnsi="仿宋" w:eastAsia="仿宋" w:cs="仿宋"/>
          <w:sz w:val="32"/>
          <w:szCs w:val="32"/>
          <w:u w:val="single"/>
        </w:rPr>
        <w:t xml:space="preserve">         </w:t>
      </w:r>
      <w:r>
        <w:rPr>
          <w:rFonts w:ascii="仿宋" w:hAnsi="仿宋" w:eastAsia="仿宋" w:cs="仿宋"/>
          <w:spacing w:val="-37"/>
          <w:sz w:val="32"/>
          <w:szCs w:val="32"/>
        </w:rPr>
        <w:t>（</w:t>
      </w:r>
      <w:r>
        <w:rPr>
          <w:rFonts w:ascii="仿宋" w:hAnsi="仿宋" w:eastAsia="仿宋" w:cs="仿宋"/>
          <w:spacing w:val="2"/>
          <w:sz w:val="32"/>
          <w:szCs w:val="32"/>
        </w:rPr>
        <w:t>品种序号、品种名称）出现联合体</w:t>
      </w:r>
      <w:r>
        <w:rPr>
          <w:rFonts w:ascii="仿宋" w:hAnsi="仿宋" w:eastAsia="仿宋" w:cs="仿宋"/>
          <w:spacing w:val="-3"/>
          <w:sz w:val="32"/>
          <w:szCs w:val="32"/>
        </w:rPr>
        <w:t>内其他非授权企业申报价格，则该企业申报价格无效。</w:t>
      </w:r>
    </w:p>
    <w:p w14:paraId="59CDD640">
      <w:pPr>
        <w:spacing w:before="3" w:line="308" w:lineRule="auto"/>
        <w:ind w:left="19" w:firstLine="601"/>
        <w:jc w:val="both"/>
        <w:rPr>
          <w:rFonts w:hint="eastAsia" w:ascii="仿宋" w:hAnsi="仿宋" w:eastAsia="仿宋" w:cs="仿宋"/>
          <w:sz w:val="32"/>
          <w:szCs w:val="32"/>
        </w:rPr>
      </w:pPr>
      <w:r>
        <w:rPr>
          <w:rFonts w:ascii="仿宋" w:hAnsi="仿宋" w:eastAsia="仿宋" w:cs="仿宋"/>
          <w:spacing w:val="-3"/>
          <w:sz w:val="32"/>
          <w:szCs w:val="32"/>
        </w:rPr>
        <w:t>本联合体承诺中选后，联合体内所有企业均执行同一中选价格。</w:t>
      </w:r>
      <w:r>
        <w:rPr>
          <w:rFonts w:ascii="仿宋" w:hAnsi="仿宋" w:eastAsia="仿宋" w:cs="仿宋"/>
          <w:spacing w:val="4"/>
          <w:sz w:val="32"/>
          <w:szCs w:val="32"/>
        </w:rPr>
        <w:t>由联合体授权代表选择供应地区，联合体内部自行协商供应的医药机构，并按各地要求签订采购协议，共同承担履行集采协议的供应</w:t>
      </w:r>
      <w:r>
        <w:rPr>
          <w:rFonts w:ascii="仿宋" w:hAnsi="仿宋" w:eastAsia="仿宋" w:cs="仿宋"/>
          <w:spacing w:val="-7"/>
          <w:sz w:val="32"/>
          <w:szCs w:val="32"/>
        </w:rPr>
        <w:t>责任。</w:t>
      </w:r>
    </w:p>
    <w:p w14:paraId="48A147AA">
      <w:pPr>
        <w:pStyle w:val="5"/>
        <w:spacing w:line="297" w:lineRule="auto"/>
        <w:rPr>
          <w:sz w:val="32"/>
          <w:szCs w:val="32"/>
        </w:rPr>
      </w:pPr>
    </w:p>
    <w:p w14:paraId="6E472C9B">
      <w:pPr>
        <w:pStyle w:val="5"/>
        <w:spacing w:line="298" w:lineRule="auto"/>
        <w:rPr>
          <w:sz w:val="32"/>
          <w:szCs w:val="32"/>
        </w:rPr>
      </w:pPr>
    </w:p>
    <w:p w14:paraId="3B872D12">
      <w:pPr>
        <w:pStyle w:val="5"/>
        <w:spacing w:line="298" w:lineRule="auto"/>
        <w:rPr>
          <w:sz w:val="32"/>
          <w:szCs w:val="32"/>
        </w:rPr>
      </w:pPr>
    </w:p>
    <w:p w14:paraId="4BD8E1A2">
      <w:pPr>
        <w:spacing w:before="98" w:line="222" w:lineRule="auto"/>
        <w:ind w:left="3616"/>
        <w:rPr>
          <w:rFonts w:hint="eastAsia" w:ascii="仿宋" w:hAnsi="仿宋" w:eastAsia="仿宋" w:cs="仿宋"/>
          <w:sz w:val="32"/>
          <w:szCs w:val="32"/>
        </w:rPr>
      </w:pPr>
      <w:r>
        <w:rPr>
          <w:rFonts w:ascii="仿宋" w:hAnsi="仿宋" w:eastAsia="仿宋" w:cs="仿宋"/>
          <w:spacing w:val="-3"/>
          <w:sz w:val="32"/>
          <w:szCs w:val="32"/>
        </w:rPr>
        <w:t>联合企业（盖章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5A54D260">
      <w:pPr>
        <w:spacing w:before="138" w:line="222" w:lineRule="auto"/>
        <w:ind w:left="3616"/>
        <w:rPr>
          <w:rFonts w:hint="eastAsia" w:ascii="仿宋" w:hAnsi="仿宋" w:eastAsia="仿宋" w:cs="仿宋"/>
          <w:sz w:val="32"/>
          <w:szCs w:val="32"/>
        </w:rPr>
      </w:pPr>
      <w:r>
        <w:rPr>
          <w:rFonts w:ascii="仿宋" w:hAnsi="仿宋" w:eastAsia="仿宋" w:cs="仿宋"/>
          <w:spacing w:val="-3"/>
          <w:sz w:val="32"/>
          <w:szCs w:val="32"/>
        </w:rPr>
        <w:t>联合企业（盖章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03179481">
      <w:pPr>
        <w:spacing w:before="139" w:line="222" w:lineRule="auto"/>
        <w:ind w:left="3616"/>
        <w:rPr>
          <w:rFonts w:hint="eastAsia" w:ascii="仿宋" w:hAnsi="仿宋" w:eastAsia="仿宋" w:cs="仿宋"/>
          <w:sz w:val="32"/>
          <w:szCs w:val="32"/>
        </w:rPr>
      </w:pPr>
      <w:r>
        <w:rPr>
          <w:rFonts w:ascii="仿宋" w:hAnsi="仿宋" w:eastAsia="仿宋" w:cs="仿宋"/>
          <w:spacing w:val="-3"/>
          <w:sz w:val="32"/>
          <w:szCs w:val="32"/>
        </w:rPr>
        <w:t>联合企业（盖章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3AA8D45B">
      <w:pPr>
        <w:spacing w:before="140" w:line="222" w:lineRule="auto"/>
        <w:ind w:right="20"/>
        <w:jc w:val="right"/>
        <w:rPr>
          <w:rFonts w:hint="eastAsia" w:ascii="仿宋" w:hAnsi="仿宋" w:eastAsia="仿宋" w:cs="仿宋"/>
          <w:sz w:val="32"/>
          <w:szCs w:val="32"/>
        </w:rPr>
      </w:pPr>
      <w:r>
        <w:rPr>
          <w:rFonts w:ascii="仿宋" w:hAnsi="仿宋" w:eastAsia="仿宋" w:cs="仿宋"/>
          <w:spacing w:val="-24"/>
          <w:sz w:val="32"/>
          <w:szCs w:val="32"/>
        </w:rPr>
        <w:t>日期：</w:t>
      </w:r>
      <w:r>
        <w:rPr>
          <w:rFonts w:ascii="仿宋" w:hAnsi="仿宋" w:eastAsia="仿宋" w:cs="仿宋"/>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24"/>
          <w:sz w:val="32"/>
          <w:szCs w:val="32"/>
        </w:rPr>
        <w:t>年</w:t>
      </w:r>
      <w:r>
        <w:rPr>
          <w:rFonts w:ascii="仿宋" w:hAnsi="仿宋" w:eastAsia="仿宋" w:cs="仿宋"/>
          <w:sz w:val="32"/>
          <w:szCs w:val="32"/>
          <w:u w:val="single"/>
        </w:rPr>
        <w:t xml:space="preserve">        </w:t>
      </w:r>
      <w:r>
        <w:rPr>
          <w:rFonts w:ascii="仿宋" w:hAnsi="仿宋" w:eastAsia="仿宋" w:cs="仿宋"/>
          <w:spacing w:val="-116"/>
          <w:sz w:val="32"/>
          <w:szCs w:val="32"/>
        </w:rPr>
        <w:t xml:space="preserve"> </w:t>
      </w:r>
      <w:r>
        <w:rPr>
          <w:rFonts w:ascii="仿宋" w:hAnsi="仿宋" w:eastAsia="仿宋" w:cs="仿宋"/>
          <w:spacing w:val="-24"/>
          <w:sz w:val="32"/>
          <w:szCs w:val="32"/>
        </w:rPr>
        <w:t>月</w:t>
      </w:r>
      <w:r>
        <w:rPr>
          <w:rFonts w:ascii="仿宋" w:hAnsi="仿宋" w:eastAsia="仿宋" w:cs="仿宋"/>
          <w:sz w:val="32"/>
          <w:szCs w:val="32"/>
          <w:u w:val="single"/>
        </w:rPr>
        <w:t xml:space="preserve">       </w:t>
      </w:r>
      <w:r>
        <w:rPr>
          <w:rFonts w:ascii="仿宋" w:hAnsi="仿宋" w:eastAsia="仿宋" w:cs="仿宋"/>
          <w:spacing w:val="-65"/>
          <w:sz w:val="32"/>
          <w:szCs w:val="32"/>
        </w:rPr>
        <w:t xml:space="preserve"> </w:t>
      </w:r>
      <w:r>
        <w:rPr>
          <w:rFonts w:ascii="仿宋" w:hAnsi="仿宋" w:eastAsia="仿宋" w:cs="仿宋"/>
          <w:spacing w:val="-24"/>
          <w:sz w:val="32"/>
          <w:szCs w:val="32"/>
        </w:rPr>
        <w:t>日</w:t>
      </w:r>
    </w:p>
    <w:p w14:paraId="79E78970">
      <w:pPr>
        <w:spacing w:line="222" w:lineRule="auto"/>
        <w:rPr>
          <w:rFonts w:hint="eastAsia" w:ascii="仿宋" w:hAnsi="仿宋" w:eastAsia="仿宋" w:cs="仿宋"/>
          <w:sz w:val="32"/>
          <w:szCs w:val="32"/>
        </w:rPr>
        <w:sectPr>
          <w:headerReference r:id="rId12" w:type="default"/>
          <w:footerReference r:id="rId13" w:type="default"/>
          <w:pgSz w:w="11906" w:h="16839"/>
          <w:pgMar w:top="1490" w:right="1426" w:bottom="1278" w:left="1531" w:header="1098" w:footer="1003" w:gutter="0"/>
          <w:cols w:space="720" w:num="1"/>
        </w:sectPr>
      </w:pPr>
    </w:p>
    <w:p w14:paraId="4290917D">
      <w:pPr>
        <w:pStyle w:val="5"/>
        <w:spacing w:line="281" w:lineRule="auto"/>
        <w:rPr>
          <w:sz w:val="32"/>
          <w:szCs w:val="32"/>
        </w:rPr>
      </w:pPr>
    </w:p>
    <w:p w14:paraId="3F2A2F5E">
      <w:pPr>
        <w:spacing w:before="101" w:line="228" w:lineRule="auto"/>
        <w:ind w:left="30"/>
        <w:outlineLvl w:val="1"/>
        <w:rPr>
          <w:rFonts w:eastAsia="Times New Roman"/>
          <w:sz w:val="32"/>
          <w:szCs w:val="32"/>
        </w:rPr>
      </w:pPr>
      <w:bookmarkStart w:id="48" w:name="bookmark35"/>
      <w:bookmarkEnd w:id="48"/>
      <w:bookmarkStart w:id="49" w:name="bookmark73"/>
      <w:bookmarkEnd w:id="49"/>
      <w:r>
        <w:rPr>
          <w:rFonts w:eastAsia="Times New Roman"/>
          <w:spacing w:val="5"/>
          <w:sz w:val="32"/>
          <w:szCs w:val="32"/>
        </w:rPr>
        <w:t xml:space="preserve"> </w:t>
      </w:r>
      <w:r>
        <w:rPr>
          <w:rFonts w:ascii="黑体" w:hAnsi="黑体" w:eastAsia="黑体" w:cs="黑体"/>
          <w:spacing w:val="12"/>
          <w:position w:val="1"/>
          <w:sz w:val="32"/>
          <w:szCs w:val="32"/>
        </w:rPr>
        <w:t>附件</w:t>
      </w:r>
      <w:r>
        <w:rPr>
          <w:rFonts w:eastAsia="Times New Roman"/>
          <w:spacing w:val="12"/>
          <w:position w:val="1"/>
          <w:sz w:val="32"/>
          <w:szCs w:val="32"/>
        </w:rPr>
        <w:t>6</w:t>
      </w:r>
      <w:r>
        <w:rPr>
          <w:rFonts w:eastAsia="Times New Roman"/>
          <w:position w:val="1"/>
          <w:sz w:val="32"/>
          <w:szCs w:val="32"/>
        </w:rPr>
        <w:t xml:space="preserve">   </w:t>
      </w:r>
      <w:r>
        <w:rPr>
          <w:rFonts w:eastAsia="Times New Roman"/>
          <w:spacing w:val="1"/>
          <w:sz w:val="32"/>
          <w:szCs w:val="32"/>
        </w:rPr>
        <w:t xml:space="preserve">                 </w:t>
      </w:r>
      <w:r>
        <w:rPr>
          <w:rFonts w:eastAsia="Times New Roman"/>
          <w:sz w:val="32"/>
          <w:szCs w:val="32"/>
        </w:rPr>
        <w:t xml:space="preserve">            </w:t>
      </w:r>
    </w:p>
    <w:p w14:paraId="50680383">
      <w:pPr>
        <w:spacing w:before="101" w:line="228" w:lineRule="auto"/>
        <w:ind w:left="30"/>
        <w:jc w:val="center"/>
        <w:outlineLvl w:val="1"/>
        <w:rPr>
          <w:sz w:val="32"/>
          <w:szCs w:val="32"/>
        </w:rPr>
      </w:pPr>
      <w:r>
        <w:rPr>
          <w:rFonts w:ascii="黑体" w:hAnsi="黑体" w:eastAsia="黑体" w:cs="黑体"/>
          <w:spacing w:val="2"/>
          <w:sz w:val="32"/>
          <w:szCs w:val="32"/>
        </w:rPr>
        <w:t>知识产权承诺书</w:t>
      </w:r>
    </w:p>
    <w:p w14:paraId="415B94AD">
      <w:pPr>
        <w:pStyle w:val="5"/>
        <w:spacing w:line="342" w:lineRule="auto"/>
        <w:rPr>
          <w:sz w:val="32"/>
          <w:szCs w:val="32"/>
        </w:rPr>
      </w:pPr>
    </w:p>
    <w:p w14:paraId="716393C0">
      <w:pPr>
        <w:wordWrap w:val="0"/>
        <w:spacing w:line="560" w:lineRule="exact"/>
        <w:rPr>
          <w:rFonts w:hint="eastAsia" w:ascii="仿宋" w:hAnsi="仿宋" w:eastAsia="仿宋" w:cs="仿宋"/>
          <w:sz w:val="32"/>
          <w:szCs w:val="32"/>
        </w:rPr>
      </w:pPr>
      <w:r>
        <w:rPr>
          <w:rFonts w:hint="eastAsia" w:ascii="仿宋" w:hAnsi="仿宋" w:eastAsia="仿宋" w:cs="仿宋"/>
          <w:sz w:val="32"/>
          <w:szCs w:val="32"/>
        </w:rPr>
        <w:t>河北省医用药品器械集中采购中心</w:t>
      </w:r>
      <w:r>
        <w:rPr>
          <w:rFonts w:hint="eastAsia" w:ascii="仿宋" w:hAnsi="仿宋" w:eastAsia="仿宋" w:cs="仿宋"/>
          <w:spacing w:val="-4"/>
          <w:sz w:val="32"/>
          <w:szCs w:val="32"/>
        </w:rPr>
        <w:t>：</w:t>
      </w:r>
    </w:p>
    <w:p w14:paraId="142823F7">
      <w:pPr>
        <w:spacing w:before="212" w:line="343" w:lineRule="auto"/>
        <w:ind w:left="19" w:firstLine="610"/>
        <w:jc w:val="both"/>
        <w:rPr>
          <w:rFonts w:hint="eastAsia" w:ascii="仿宋" w:hAnsi="仿宋" w:eastAsia="仿宋" w:cs="仿宋"/>
          <w:sz w:val="32"/>
          <w:szCs w:val="32"/>
        </w:rPr>
      </w:pPr>
      <w:r>
        <w:rPr>
          <w:rFonts w:ascii="仿宋" w:hAnsi="仿宋" w:eastAsia="仿宋" w:cs="仿宋"/>
          <w:spacing w:val="3"/>
          <w:sz w:val="32"/>
          <w:szCs w:val="32"/>
        </w:rPr>
        <w:t>我方承诺持有/生产的</w:t>
      </w:r>
      <w:r>
        <w:rPr>
          <w:rFonts w:ascii="仿宋" w:hAnsi="仿宋" w:eastAsia="仿宋" w:cs="仿宋"/>
          <w:spacing w:val="-134"/>
          <w:sz w:val="32"/>
          <w:szCs w:val="32"/>
        </w:rPr>
        <w:t xml:space="preserve"> </w:t>
      </w:r>
      <w:r>
        <w:rPr>
          <w:rFonts w:ascii="仿宋" w:hAnsi="仿宋" w:eastAsia="仿宋" w:cs="仿宋"/>
          <w:spacing w:val="3"/>
          <w:sz w:val="32"/>
          <w:szCs w:val="32"/>
          <w:u w:val="single"/>
        </w:rPr>
        <w:t xml:space="preserve"> </w:t>
      </w:r>
      <w:r>
        <w:rPr>
          <w:rFonts w:hint="eastAsia" w:ascii="仿宋" w:hAnsi="仿宋" w:eastAsia="仿宋" w:cs="仿宋"/>
          <w:spacing w:val="3"/>
          <w:sz w:val="32"/>
          <w:szCs w:val="32"/>
          <w:u w:val="single"/>
        </w:rPr>
        <w:t>地喹氯铵含片</w:t>
      </w:r>
      <w:r>
        <w:rPr>
          <w:rFonts w:ascii="仿宋" w:hAnsi="仿宋" w:eastAsia="仿宋" w:cs="仿宋"/>
          <w:spacing w:val="3"/>
          <w:sz w:val="32"/>
          <w:szCs w:val="32"/>
          <w:u w:val="single"/>
        </w:rPr>
        <w:t xml:space="preserve"> </w:t>
      </w:r>
      <w:r>
        <w:rPr>
          <w:rFonts w:ascii="仿宋" w:hAnsi="仿宋" w:eastAsia="仿宋" w:cs="仿宋"/>
          <w:spacing w:val="3"/>
          <w:sz w:val="32"/>
          <w:szCs w:val="32"/>
        </w:rPr>
        <w:t>（药品名称）不存在违反《中</w:t>
      </w:r>
      <w:r>
        <w:rPr>
          <w:rFonts w:ascii="仿宋" w:hAnsi="仿宋" w:eastAsia="仿宋" w:cs="仿宋"/>
          <w:spacing w:val="4"/>
          <w:sz w:val="32"/>
          <w:szCs w:val="32"/>
        </w:rPr>
        <w:t>华人民共和国专利法》等相关法律法规情形，不侵犯任何第三方的</w:t>
      </w:r>
      <w:r>
        <w:rPr>
          <w:rFonts w:ascii="仿宋" w:hAnsi="仿宋" w:eastAsia="仿宋" w:cs="仿宋"/>
          <w:spacing w:val="-6"/>
          <w:sz w:val="32"/>
          <w:szCs w:val="32"/>
        </w:rPr>
        <w:t>知识产权，可正常参与</w:t>
      </w:r>
      <w:r>
        <w:rPr>
          <w:rFonts w:hint="eastAsia" w:ascii="仿宋" w:hAnsi="仿宋" w:eastAsia="仿宋" w:cs="仿宋"/>
          <w:spacing w:val="-3"/>
          <w:sz w:val="32"/>
          <w:szCs w:val="32"/>
        </w:rPr>
        <w:t>《</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w:t>
      </w:r>
      <w:r>
        <w:rPr>
          <w:rFonts w:ascii="仿宋" w:hAnsi="仿宋" w:eastAsia="仿宋" w:cs="仿宋"/>
          <w:spacing w:val="-6"/>
          <w:sz w:val="32"/>
          <w:szCs w:val="32"/>
        </w:rPr>
        <w:t>项</w:t>
      </w:r>
      <w:r>
        <w:rPr>
          <w:rFonts w:ascii="仿宋" w:hAnsi="仿宋" w:eastAsia="仿宋" w:cs="仿宋"/>
          <w:spacing w:val="-11"/>
          <w:sz w:val="32"/>
          <w:szCs w:val="32"/>
        </w:rPr>
        <w:t>目。若我方在</w:t>
      </w:r>
      <w:r>
        <w:rPr>
          <w:rFonts w:hint="eastAsia" w:ascii="仿宋" w:hAnsi="仿宋" w:eastAsia="仿宋" w:cs="仿宋"/>
          <w:sz w:val="32"/>
          <w:szCs w:val="32"/>
        </w:rPr>
        <w:t>HBYPJC-2025-05</w:t>
      </w:r>
      <w:r>
        <w:rPr>
          <w:rFonts w:ascii="仿宋" w:hAnsi="仿宋" w:eastAsia="仿宋" w:cs="仿宋"/>
          <w:spacing w:val="-12"/>
          <w:sz w:val="32"/>
          <w:szCs w:val="32"/>
        </w:rPr>
        <w:t>项目中选后，</w:t>
      </w:r>
      <w:r>
        <w:rPr>
          <w:rFonts w:ascii="仿宋" w:hAnsi="仿宋" w:eastAsia="仿宋" w:cs="仿宋"/>
          <w:spacing w:val="4"/>
          <w:sz w:val="32"/>
          <w:szCs w:val="32"/>
        </w:rPr>
        <w:t>被第三方起诉侵权，并要求采购方承担赔偿责任或其他责任的，我方承担采购方因此遭受的全部损失。如因知识产权相关纠纷无法正常供应中选药品，我方承担给采购方造成的损失，并按照采购文件相关规定，接受取消中选资格。如存在虚假承诺的，按相关条款处</w:t>
      </w:r>
      <w:r>
        <w:rPr>
          <w:rFonts w:ascii="仿宋" w:hAnsi="仿宋" w:eastAsia="仿宋" w:cs="仿宋"/>
          <w:spacing w:val="-10"/>
          <w:sz w:val="32"/>
          <w:szCs w:val="32"/>
        </w:rPr>
        <w:t>置。</w:t>
      </w:r>
    </w:p>
    <w:p w14:paraId="62F86DE8">
      <w:pPr>
        <w:pStyle w:val="5"/>
        <w:spacing w:line="268" w:lineRule="auto"/>
        <w:rPr>
          <w:sz w:val="32"/>
          <w:szCs w:val="32"/>
        </w:rPr>
      </w:pPr>
    </w:p>
    <w:p w14:paraId="6F9D3971">
      <w:pPr>
        <w:pStyle w:val="5"/>
        <w:spacing w:line="268" w:lineRule="auto"/>
        <w:rPr>
          <w:sz w:val="32"/>
          <w:szCs w:val="32"/>
        </w:rPr>
      </w:pPr>
    </w:p>
    <w:p w14:paraId="7DB18DEC">
      <w:pPr>
        <w:pStyle w:val="5"/>
        <w:spacing w:line="268" w:lineRule="auto"/>
        <w:rPr>
          <w:sz w:val="32"/>
          <w:szCs w:val="32"/>
        </w:rPr>
      </w:pPr>
    </w:p>
    <w:p w14:paraId="1F9E89E7">
      <w:pPr>
        <w:pStyle w:val="5"/>
        <w:spacing w:line="268" w:lineRule="auto"/>
        <w:rPr>
          <w:sz w:val="32"/>
          <w:szCs w:val="32"/>
        </w:rPr>
      </w:pPr>
    </w:p>
    <w:p w14:paraId="201D1D70">
      <w:pPr>
        <w:pStyle w:val="5"/>
        <w:spacing w:line="268" w:lineRule="auto"/>
        <w:rPr>
          <w:sz w:val="32"/>
          <w:szCs w:val="32"/>
        </w:rPr>
      </w:pPr>
    </w:p>
    <w:p w14:paraId="17FF2636">
      <w:pPr>
        <w:pStyle w:val="5"/>
        <w:spacing w:line="269" w:lineRule="auto"/>
        <w:rPr>
          <w:sz w:val="32"/>
          <w:szCs w:val="32"/>
        </w:rPr>
      </w:pPr>
    </w:p>
    <w:p w14:paraId="326994E6">
      <w:pPr>
        <w:pStyle w:val="5"/>
        <w:spacing w:line="269" w:lineRule="auto"/>
        <w:rPr>
          <w:sz w:val="32"/>
          <w:szCs w:val="32"/>
        </w:rPr>
      </w:pPr>
    </w:p>
    <w:p w14:paraId="178206A3">
      <w:pPr>
        <w:pStyle w:val="5"/>
        <w:spacing w:line="269" w:lineRule="auto"/>
        <w:rPr>
          <w:sz w:val="32"/>
          <w:szCs w:val="32"/>
        </w:rPr>
      </w:pPr>
    </w:p>
    <w:p w14:paraId="72454ED6">
      <w:pPr>
        <w:spacing w:before="98" w:line="222" w:lineRule="auto"/>
        <w:ind w:left="3362"/>
        <w:rPr>
          <w:rFonts w:hint="eastAsia" w:ascii="仿宋" w:hAnsi="仿宋" w:eastAsia="仿宋" w:cs="仿宋"/>
          <w:sz w:val="32"/>
          <w:szCs w:val="32"/>
        </w:rPr>
      </w:pPr>
      <w:r>
        <w:rPr>
          <w:rFonts w:ascii="仿宋" w:hAnsi="仿宋" w:eastAsia="仿宋" w:cs="仿宋"/>
          <w:spacing w:val="-9"/>
          <w:sz w:val="32"/>
          <w:szCs w:val="32"/>
        </w:rPr>
        <w:t>申报企业（盖章</w:t>
      </w:r>
      <w:r>
        <w:rPr>
          <w:rFonts w:ascii="仿宋" w:hAnsi="仿宋" w:eastAsia="仿宋" w:cs="仿宋"/>
          <w:spacing w:val="-1"/>
          <w:sz w:val="32"/>
          <w:szCs w:val="32"/>
        </w:rPr>
        <w:t>）：</w:t>
      </w:r>
      <w:r>
        <w:rPr>
          <w:rFonts w:ascii="仿宋" w:hAnsi="仿宋" w:eastAsia="仿宋" w:cs="仿宋"/>
          <w:sz w:val="32"/>
          <w:szCs w:val="32"/>
          <w:u w:val="single"/>
        </w:rPr>
        <w:t xml:space="preserve">  </w:t>
      </w:r>
      <w:r>
        <w:rPr>
          <w:rFonts w:hint="eastAsia" w:ascii="仿宋" w:hAnsi="仿宋" w:eastAsia="仿宋" w:cs="仿宋"/>
          <w:sz w:val="32"/>
          <w:szCs w:val="32"/>
          <w:u w:val="single"/>
        </w:rPr>
        <w:t>湖北午时医药研究院有限公司</w:t>
      </w:r>
      <w:r>
        <w:rPr>
          <w:rFonts w:ascii="仿宋" w:hAnsi="仿宋" w:eastAsia="仿宋" w:cs="仿宋"/>
          <w:sz w:val="32"/>
          <w:szCs w:val="32"/>
          <w:u w:val="single"/>
        </w:rPr>
        <w:t xml:space="preserve">  </w:t>
      </w:r>
    </w:p>
    <w:p w14:paraId="67EE6DB6">
      <w:pPr>
        <w:spacing w:before="200" w:line="222" w:lineRule="auto"/>
        <w:ind w:left="3383"/>
        <w:rPr>
          <w:rFonts w:hint="eastAsia" w:ascii="仿宋" w:hAnsi="仿宋" w:eastAsia="仿宋" w:cs="仿宋"/>
          <w:sz w:val="32"/>
          <w:szCs w:val="32"/>
        </w:rPr>
      </w:pPr>
      <w:r>
        <w:rPr>
          <w:rFonts w:ascii="仿宋" w:hAnsi="仿宋" w:eastAsia="仿宋" w:cs="仿宋"/>
          <w:spacing w:val="-24"/>
          <w:sz w:val="32"/>
          <w:szCs w:val="32"/>
        </w:rPr>
        <w:t>日期：</w:t>
      </w:r>
      <w:r>
        <w:rPr>
          <w:rFonts w:ascii="仿宋" w:hAnsi="仿宋" w:eastAsia="仿宋" w:cs="仿宋"/>
          <w:sz w:val="32"/>
          <w:szCs w:val="32"/>
          <w:u w:val="single"/>
        </w:rPr>
        <w:t xml:space="preserve"> </w:t>
      </w:r>
      <w:r>
        <w:rPr>
          <w:rFonts w:hint="eastAsia" w:ascii="仿宋" w:hAnsi="仿宋" w:eastAsia="仿宋" w:cs="仿宋"/>
          <w:sz w:val="32"/>
          <w:szCs w:val="32"/>
          <w:u w:val="single"/>
          <w:lang w:val="en-US" w:eastAsia="zh-CN"/>
        </w:rPr>
        <w:t>2025</w:t>
      </w:r>
      <w:r>
        <w:rPr>
          <w:rFonts w:ascii="仿宋" w:hAnsi="仿宋" w:eastAsia="仿宋" w:cs="仿宋"/>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24"/>
          <w:sz w:val="32"/>
          <w:szCs w:val="32"/>
        </w:rPr>
        <w:t>年</w:t>
      </w:r>
      <w:r>
        <w:rPr>
          <w:rFonts w:ascii="仿宋" w:hAnsi="仿宋" w:eastAsia="仿宋" w:cs="仿宋"/>
          <w:spacing w:val="24"/>
          <w:sz w:val="32"/>
          <w:szCs w:val="32"/>
          <w:u w:val="single"/>
        </w:rPr>
        <w:t xml:space="preserve"> </w:t>
      </w:r>
      <w:r>
        <w:rPr>
          <w:rFonts w:hint="eastAsia" w:ascii="仿宋" w:hAnsi="仿宋" w:eastAsia="仿宋" w:cs="仿宋"/>
          <w:spacing w:val="24"/>
          <w:sz w:val="32"/>
          <w:szCs w:val="32"/>
          <w:u w:val="single"/>
          <w:lang w:val="en-US" w:eastAsia="zh-CN"/>
        </w:rPr>
        <w:t>12</w:t>
      </w:r>
      <w:r>
        <w:rPr>
          <w:rFonts w:ascii="仿宋" w:hAnsi="仿宋" w:eastAsia="仿宋" w:cs="仿宋"/>
          <w:spacing w:val="24"/>
          <w:sz w:val="32"/>
          <w:szCs w:val="32"/>
          <w:u w:val="single"/>
        </w:rPr>
        <w:t xml:space="preserve"> </w:t>
      </w:r>
      <w:r>
        <w:rPr>
          <w:rFonts w:ascii="仿宋" w:hAnsi="仿宋" w:eastAsia="仿宋" w:cs="仿宋"/>
          <w:spacing w:val="-111"/>
          <w:sz w:val="32"/>
          <w:szCs w:val="32"/>
        </w:rPr>
        <w:t xml:space="preserve"> </w:t>
      </w:r>
      <w:r>
        <w:rPr>
          <w:rFonts w:ascii="仿宋" w:hAnsi="仿宋" w:eastAsia="仿宋" w:cs="仿宋"/>
          <w:spacing w:val="-24"/>
          <w:sz w:val="32"/>
          <w:szCs w:val="32"/>
        </w:rPr>
        <w:t>月</w:t>
      </w:r>
      <w:r>
        <w:rPr>
          <w:rFonts w:ascii="仿宋" w:hAnsi="仿宋" w:eastAsia="仿宋" w:cs="仿宋"/>
          <w:sz w:val="32"/>
          <w:szCs w:val="32"/>
          <w:u w:val="single"/>
        </w:rPr>
        <w:t xml:space="preserve"> </w:t>
      </w:r>
      <w:r>
        <w:rPr>
          <w:rFonts w:hint="eastAsia" w:ascii="仿宋" w:hAnsi="仿宋" w:eastAsia="仿宋" w:cs="仿宋"/>
          <w:sz w:val="32"/>
          <w:szCs w:val="32"/>
          <w:u w:val="single"/>
          <w:lang w:val="en-US" w:eastAsia="zh-CN"/>
        </w:rPr>
        <w:t>03</w:t>
      </w:r>
      <w:r>
        <w:rPr>
          <w:rFonts w:ascii="仿宋" w:hAnsi="仿宋" w:eastAsia="仿宋" w:cs="仿宋"/>
          <w:sz w:val="32"/>
          <w:szCs w:val="32"/>
          <w:u w:val="single"/>
        </w:rPr>
        <w:t xml:space="preserve"> </w:t>
      </w:r>
      <w:r>
        <w:rPr>
          <w:rFonts w:ascii="仿宋" w:hAnsi="仿宋" w:eastAsia="仿宋" w:cs="仿宋"/>
          <w:spacing w:val="-66"/>
          <w:sz w:val="32"/>
          <w:szCs w:val="32"/>
        </w:rPr>
        <w:t xml:space="preserve"> </w:t>
      </w:r>
      <w:r>
        <w:rPr>
          <w:rFonts w:ascii="仿宋" w:hAnsi="仿宋" w:eastAsia="仿宋" w:cs="仿宋"/>
          <w:spacing w:val="-24"/>
          <w:sz w:val="32"/>
          <w:szCs w:val="32"/>
        </w:rPr>
        <w:t>日</w:t>
      </w:r>
    </w:p>
    <w:p w14:paraId="40F3D6A1">
      <w:pPr>
        <w:spacing w:line="222" w:lineRule="auto"/>
        <w:rPr>
          <w:rFonts w:hint="eastAsia" w:ascii="仿宋" w:hAnsi="仿宋" w:eastAsia="仿宋" w:cs="仿宋"/>
          <w:sz w:val="32"/>
          <w:szCs w:val="32"/>
        </w:rPr>
        <w:sectPr>
          <w:headerReference r:id="rId14" w:type="default"/>
          <w:footerReference r:id="rId15" w:type="default"/>
          <w:pgSz w:w="11906" w:h="16839"/>
          <w:pgMar w:top="1490" w:right="1449" w:bottom="1278" w:left="1531" w:header="1098" w:footer="1003" w:gutter="0"/>
          <w:cols w:space="720" w:num="1"/>
        </w:sectPr>
      </w:pPr>
    </w:p>
    <w:p w14:paraId="657DAD76">
      <w:pPr>
        <w:spacing w:before="337" w:line="418" w:lineRule="exact"/>
        <w:ind w:left="30"/>
        <w:outlineLvl w:val="1"/>
        <w:rPr>
          <w:rFonts w:eastAsia="Times New Roman"/>
          <w:position w:val="1"/>
          <w:sz w:val="32"/>
          <w:szCs w:val="32"/>
        </w:rPr>
      </w:pPr>
      <w:bookmarkStart w:id="50" w:name="bookmark74"/>
      <w:bookmarkEnd w:id="50"/>
      <w:r>
        <w:rPr>
          <w:rFonts w:eastAsia="Times New Roman"/>
          <w:position w:val="1"/>
          <w:sz w:val="32"/>
          <w:szCs w:val="32"/>
        </w:rPr>
        <w:t xml:space="preserve"> </w:t>
      </w:r>
      <w:r>
        <w:rPr>
          <w:rFonts w:ascii="黑体" w:hAnsi="黑体" w:eastAsia="黑体" w:cs="黑体"/>
          <w:spacing w:val="2"/>
          <w:sz w:val="32"/>
          <w:szCs w:val="32"/>
        </w:rPr>
        <w:t>附件</w:t>
      </w:r>
      <w:r>
        <w:rPr>
          <w:rFonts w:ascii="黑体" w:hAnsi="黑体" w:eastAsia="黑体" w:cs="黑体"/>
          <w:spacing w:val="-54"/>
          <w:sz w:val="32"/>
          <w:szCs w:val="32"/>
        </w:rPr>
        <w:t xml:space="preserve"> </w:t>
      </w:r>
      <w:r>
        <w:rPr>
          <w:rFonts w:eastAsia="Times New Roman"/>
          <w:spacing w:val="2"/>
          <w:sz w:val="32"/>
          <w:szCs w:val="32"/>
        </w:rPr>
        <w:t>7</w:t>
      </w:r>
      <w:r>
        <w:rPr>
          <w:rFonts w:eastAsia="Times New Roman"/>
          <w:spacing w:val="1"/>
          <w:sz w:val="32"/>
          <w:szCs w:val="32"/>
        </w:rPr>
        <w:t xml:space="preserve">  </w:t>
      </w:r>
      <w:r>
        <w:rPr>
          <w:rFonts w:eastAsia="Times New Roman"/>
          <w:position w:val="1"/>
          <w:sz w:val="32"/>
          <w:szCs w:val="32"/>
        </w:rPr>
        <w:t xml:space="preserve">                            </w:t>
      </w:r>
    </w:p>
    <w:p w14:paraId="217472F1">
      <w:pPr>
        <w:spacing w:before="337" w:line="418" w:lineRule="exact"/>
        <w:ind w:left="30"/>
        <w:jc w:val="center"/>
        <w:outlineLvl w:val="1"/>
        <w:rPr>
          <w:sz w:val="32"/>
          <w:szCs w:val="32"/>
        </w:rPr>
      </w:pPr>
      <w:r>
        <w:rPr>
          <w:rFonts w:eastAsia="Times New Roman"/>
          <w:position w:val="1"/>
          <w:sz w:val="32"/>
          <w:szCs w:val="32"/>
        </w:rPr>
        <w:t>GMP</w:t>
      </w:r>
      <w:r>
        <w:rPr>
          <w:rFonts w:eastAsia="Times New Roman"/>
          <w:spacing w:val="5"/>
          <w:position w:val="1"/>
          <w:sz w:val="32"/>
          <w:szCs w:val="32"/>
        </w:rPr>
        <w:t xml:space="preserve"> </w:t>
      </w:r>
      <w:r>
        <w:rPr>
          <w:rFonts w:ascii="黑体" w:hAnsi="黑体" w:eastAsia="黑体" w:cs="黑体"/>
          <w:spacing w:val="5"/>
          <w:position w:val="1"/>
          <w:sz w:val="32"/>
          <w:szCs w:val="32"/>
        </w:rPr>
        <w:t>符合性检查承诺书</w:t>
      </w:r>
    </w:p>
    <w:p w14:paraId="0B6A50AF">
      <w:pPr>
        <w:pStyle w:val="5"/>
        <w:spacing w:line="348" w:lineRule="auto"/>
        <w:rPr>
          <w:sz w:val="32"/>
          <w:szCs w:val="32"/>
        </w:rPr>
      </w:pPr>
    </w:p>
    <w:p w14:paraId="08A607D8">
      <w:pPr>
        <w:wordWrap w:val="0"/>
        <w:spacing w:line="560" w:lineRule="exact"/>
        <w:rPr>
          <w:rFonts w:hint="eastAsia" w:ascii="仿宋" w:hAnsi="仿宋" w:eastAsia="仿宋" w:cs="仿宋"/>
          <w:sz w:val="32"/>
          <w:szCs w:val="32"/>
        </w:rPr>
      </w:pPr>
      <w:r>
        <w:rPr>
          <w:rFonts w:hint="eastAsia" w:ascii="仿宋" w:hAnsi="仿宋" w:eastAsia="仿宋" w:cs="仿宋"/>
          <w:sz w:val="32"/>
          <w:szCs w:val="32"/>
        </w:rPr>
        <w:t>河北省医用药品器械集中采购中心</w:t>
      </w:r>
      <w:r>
        <w:rPr>
          <w:rFonts w:hint="eastAsia" w:ascii="仿宋" w:hAnsi="仿宋" w:eastAsia="仿宋" w:cs="仿宋"/>
          <w:spacing w:val="-4"/>
          <w:sz w:val="32"/>
          <w:szCs w:val="32"/>
        </w:rPr>
        <w:t>：</w:t>
      </w:r>
    </w:p>
    <w:p w14:paraId="64879AC5">
      <w:pPr>
        <w:spacing w:before="205" w:line="345" w:lineRule="auto"/>
        <w:ind w:left="19" w:firstLine="610"/>
        <w:jc w:val="both"/>
        <w:rPr>
          <w:rFonts w:hint="eastAsia" w:ascii="仿宋" w:hAnsi="仿宋" w:eastAsia="仿宋" w:cs="仿宋"/>
          <w:sz w:val="32"/>
          <w:szCs w:val="32"/>
        </w:rPr>
      </w:pPr>
      <w:r>
        <w:rPr>
          <w:rFonts w:ascii="仿宋" w:hAnsi="仿宋" w:eastAsia="仿宋" w:cs="仿宋"/>
          <w:spacing w:val="2"/>
          <w:sz w:val="32"/>
          <w:szCs w:val="32"/>
        </w:rPr>
        <w:t>我方</w:t>
      </w:r>
      <w:r>
        <w:rPr>
          <w:rFonts w:ascii="仿宋" w:hAnsi="仿宋" w:eastAsia="仿宋" w:cs="仿宋"/>
          <w:spacing w:val="-46"/>
          <w:sz w:val="32"/>
          <w:szCs w:val="32"/>
        </w:rPr>
        <w:t xml:space="preserve"> </w:t>
      </w:r>
      <w:r>
        <w:rPr>
          <w:rFonts w:ascii="仿宋" w:hAnsi="仿宋" w:eastAsia="仿宋" w:cs="仿宋"/>
          <w:sz w:val="32"/>
          <w:szCs w:val="32"/>
        </w:rPr>
        <w:t>GMP</w:t>
      </w:r>
      <w:r>
        <w:rPr>
          <w:rFonts w:ascii="仿宋" w:hAnsi="仿宋" w:eastAsia="仿宋" w:cs="仿宋"/>
          <w:spacing w:val="-42"/>
          <w:sz w:val="32"/>
          <w:szCs w:val="32"/>
        </w:rPr>
        <w:t xml:space="preserve"> </w:t>
      </w:r>
      <w:r>
        <w:rPr>
          <w:rFonts w:ascii="仿宋" w:hAnsi="仿宋" w:eastAsia="仿宋" w:cs="仿宋"/>
          <w:spacing w:val="2"/>
          <w:sz w:val="32"/>
          <w:szCs w:val="32"/>
        </w:rPr>
        <w:t>符合性检查相关证明材料未载明具体药品名称，我方承诺</w:t>
      </w:r>
      <w:r>
        <w:rPr>
          <w:rFonts w:ascii="仿宋" w:hAnsi="仿宋" w:eastAsia="仿宋" w:cs="仿宋"/>
          <w:spacing w:val="-135"/>
          <w:sz w:val="32"/>
          <w:szCs w:val="32"/>
        </w:rPr>
        <w:t xml:space="preserve"> </w:t>
      </w:r>
      <w:r>
        <w:rPr>
          <w:rFonts w:ascii="仿宋" w:hAnsi="仿宋" w:eastAsia="仿宋" w:cs="仿宋"/>
          <w:spacing w:val="2"/>
          <w:sz w:val="32"/>
          <w:szCs w:val="32"/>
          <w:u w:val="single"/>
        </w:rPr>
        <w:t xml:space="preserve"> </w:t>
      </w:r>
      <w:r>
        <w:rPr>
          <w:rFonts w:hint="eastAsia" w:ascii="仿宋" w:hAnsi="仿宋" w:eastAsia="仿宋" w:cs="仿宋"/>
          <w:spacing w:val="2"/>
          <w:sz w:val="32"/>
          <w:szCs w:val="32"/>
          <w:u w:val="single"/>
        </w:rPr>
        <w:t>地喹氯铵含片</w:t>
      </w:r>
      <w:r>
        <w:rPr>
          <w:rFonts w:ascii="仿宋" w:hAnsi="仿宋" w:eastAsia="仿宋" w:cs="仿宋"/>
          <w:spacing w:val="2"/>
          <w:sz w:val="32"/>
          <w:szCs w:val="32"/>
          <w:u w:val="single"/>
        </w:rPr>
        <w:t xml:space="preserve"> </w:t>
      </w:r>
      <w:r>
        <w:rPr>
          <w:rFonts w:ascii="仿宋" w:hAnsi="仿宋" w:eastAsia="仿宋" w:cs="仿宋"/>
          <w:spacing w:val="2"/>
          <w:sz w:val="32"/>
          <w:szCs w:val="32"/>
        </w:rPr>
        <w:t>（药品名称）在已通过</w:t>
      </w:r>
      <w:r>
        <w:rPr>
          <w:rFonts w:ascii="仿宋" w:hAnsi="仿宋" w:eastAsia="仿宋" w:cs="仿宋"/>
          <w:spacing w:val="-64"/>
          <w:sz w:val="32"/>
          <w:szCs w:val="32"/>
        </w:rPr>
        <w:t xml:space="preserve"> </w:t>
      </w:r>
      <w:r>
        <w:rPr>
          <w:rFonts w:ascii="仿宋" w:hAnsi="仿宋" w:eastAsia="仿宋" w:cs="仿宋"/>
          <w:sz w:val="32"/>
          <w:szCs w:val="32"/>
        </w:rPr>
        <w:t>GMP</w:t>
      </w:r>
      <w:r>
        <w:rPr>
          <w:rFonts w:ascii="仿宋" w:hAnsi="仿宋" w:eastAsia="仿宋" w:cs="仿宋"/>
          <w:spacing w:val="-42"/>
          <w:sz w:val="32"/>
          <w:szCs w:val="32"/>
        </w:rPr>
        <w:t xml:space="preserve"> </w:t>
      </w:r>
      <w:r>
        <w:rPr>
          <w:rFonts w:ascii="仿宋" w:hAnsi="仿宋" w:eastAsia="仿宋" w:cs="仿宋"/>
          <w:spacing w:val="2"/>
          <w:sz w:val="32"/>
          <w:szCs w:val="32"/>
        </w:rPr>
        <w:t>符合性检查的生产线上</w:t>
      </w:r>
      <w:r>
        <w:rPr>
          <w:rFonts w:ascii="仿宋" w:hAnsi="仿宋" w:eastAsia="仿宋" w:cs="仿宋"/>
          <w:spacing w:val="-1"/>
          <w:sz w:val="32"/>
          <w:szCs w:val="32"/>
        </w:rPr>
        <w:t>生产。如存在虚假承诺的</w:t>
      </w:r>
      <w:bookmarkStart w:id="54" w:name="_GoBack"/>
      <w:bookmarkEnd w:id="54"/>
      <w:r>
        <w:rPr>
          <w:rFonts w:ascii="仿宋" w:hAnsi="仿宋" w:eastAsia="仿宋" w:cs="仿宋"/>
          <w:spacing w:val="-1"/>
          <w:sz w:val="32"/>
          <w:szCs w:val="32"/>
        </w:rPr>
        <w:t>，按相关条款处置。</w:t>
      </w:r>
    </w:p>
    <w:p w14:paraId="41496556">
      <w:pPr>
        <w:pStyle w:val="5"/>
        <w:spacing w:line="266" w:lineRule="auto"/>
        <w:rPr>
          <w:sz w:val="32"/>
          <w:szCs w:val="32"/>
        </w:rPr>
      </w:pPr>
    </w:p>
    <w:p w14:paraId="37C1720E">
      <w:pPr>
        <w:pStyle w:val="5"/>
        <w:spacing w:line="266" w:lineRule="auto"/>
        <w:rPr>
          <w:sz w:val="32"/>
          <w:szCs w:val="32"/>
        </w:rPr>
      </w:pPr>
    </w:p>
    <w:p w14:paraId="13414673">
      <w:pPr>
        <w:pStyle w:val="5"/>
        <w:spacing w:line="266" w:lineRule="auto"/>
        <w:rPr>
          <w:sz w:val="32"/>
          <w:szCs w:val="32"/>
        </w:rPr>
      </w:pPr>
    </w:p>
    <w:p w14:paraId="4A386891">
      <w:pPr>
        <w:pStyle w:val="5"/>
        <w:spacing w:line="266" w:lineRule="auto"/>
        <w:rPr>
          <w:sz w:val="32"/>
          <w:szCs w:val="32"/>
        </w:rPr>
      </w:pPr>
    </w:p>
    <w:p w14:paraId="711064C1">
      <w:pPr>
        <w:pStyle w:val="5"/>
        <w:spacing w:line="266" w:lineRule="auto"/>
        <w:rPr>
          <w:sz w:val="32"/>
          <w:szCs w:val="32"/>
        </w:rPr>
      </w:pPr>
    </w:p>
    <w:p w14:paraId="1CF63767">
      <w:pPr>
        <w:pStyle w:val="5"/>
        <w:spacing w:line="266" w:lineRule="auto"/>
        <w:rPr>
          <w:sz w:val="32"/>
          <w:szCs w:val="32"/>
        </w:rPr>
      </w:pPr>
    </w:p>
    <w:p w14:paraId="2CB8247D">
      <w:pPr>
        <w:pStyle w:val="5"/>
        <w:spacing w:line="266" w:lineRule="auto"/>
        <w:rPr>
          <w:sz w:val="32"/>
          <w:szCs w:val="32"/>
        </w:rPr>
      </w:pPr>
    </w:p>
    <w:p w14:paraId="2F5CA07C">
      <w:pPr>
        <w:pStyle w:val="5"/>
        <w:spacing w:line="267" w:lineRule="auto"/>
        <w:rPr>
          <w:sz w:val="32"/>
          <w:szCs w:val="32"/>
        </w:rPr>
      </w:pPr>
    </w:p>
    <w:p w14:paraId="0F857D0E">
      <w:pPr>
        <w:spacing w:before="97" w:line="222" w:lineRule="auto"/>
        <w:ind w:firstLine="1208" w:firstLineChars="400"/>
        <w:rPr>
          <w:rFonts w:hint="eastAsia" w:ascii="仿宋" w:hAnsi="仿宋" w:eastAsia="仿宋" w:cs="仿宋"/>
          <w:sz w:val="32"/>
          <w:szCs w:val="32"/>
        </w:rPr>
      </w:pPr>
      <w:r>
        <w:rPr>
          <w:rFonts w:ascii="仿宋" w:hAnsi="仿宋" w:eastAsia="仿宋" w:cs="仿宋"/>
          <w:spacing w:val="-9"/>
          <w:sz w:val="32"/>
          <w:szCs w:val="32"/>
        </w:rPr>
        <w:t>申报企业（盖章</w:t>
      </w:r>
      <w:r>
        <w:rPr>
          <w:rFonts w:ascii="仿宋" w:hAnsi="仿宋" w:eastAsia="仿宋" w:cs="仿宋"/>
          <w:spacing w:val="-1"/>
          <w:sz w:val="32"/>
          <w:szCs w:val="32"/>
        </w:rPr>
        <w:t>）：</w:t>
      </w:r>
      <w:r>
        <w:rPr>
          <w:rFonts w:hint="eastAsia" w:ascii="仿宋" w:hAnsi="仿宋" w:eastAsia="仿宋" w:cs="仿宋"/>
          <w:sz w:val="32"/>
          <w:szCs w:val="32"/>
          <w:u w:val="single"/>
        </w:rPr>
        <w:t>湖北午时医药研究院有限公司</w:t>
      </w:r>
      <w:r>
        <w:rPr>
          <w:rFonts w:ascii="仿宋" w:hAnsi="仿宋" w:eastAsia="仿宋" w:cs="仿宋"/>
          <w:sz w:val="32"/>
          <w:szCs w:val="32"/>
          <w:u w:val="single"/>
        </w:rPr>
        <w:t xml:space="preserve">  </w:t>
      </w:r>
    </w:p>
    <w:p w14:paraId="0F1B4AEB">
      <w:pPr>
        <w:spacing w:before="201" w:line="222" w:lineRule="auto"/>
        <w:ind w:firstLine="1088" w:firstLineChars="400"/>
        <w:rPr>
          <w:rFonts w:hint="eastAsia" w:ascii="仿宋" w:hAnsi="仿宋" w:eastAsia="仿宋" w:cs="仿宋"/>
          <w:sz w:val="32"/>
          <w:szCs w:val="32"/>
        </w:rPr>
      </w:pPr>
      <w:r>
        <w:rPr>
          <w:rFonts w:ascii="仿宋" w:hAnsi="仿宋" w:eastAsia="仿宋" w:cs="仿宋"/>
          <w:spacing w:val="-24"/>
          <w:sz w:val="32"/>
          <w:szCs w:val="32"/>
        </w:rPr>
        <w:t>日期：</w:t>
      </w:r>
      <w:r>
        <w:rPr>
          <w:rFonts w:hint="eastAsia" w:ascii="仿宋" w:hAnsi="仿宋" w:eastAsia="仿宋" w:cs="仿宋"/>
          <w:sz w:val="32"/>
          <w:szCs w:val="32"/>
          <w:u w:val="single"/>
          <w:lang w:val="en-US" w:eastAsia="zh-CN"/>
        </w:rPr>
        <w:t>2025</w:t>
      </w:r>
      <w:r>
        <w:rPr>
          <w:rFonts w:ascii="仿宋" w:hAnsi="仿宋" w:eastAsia="仿宋" w:cs="仿宋"/>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24"/>
          <w:sz w:val="32"/>
          <w:szCs w:val="32"/>
        </w:rPr>
        <w:t>年</w:t>
      </w:r>
      <w:r>
        <w:rPr>
          <w:rFonts w:ascii="仿宋" w:hAnsi="仿宋" w:eastAsia="仿宋" w:cs="仿宋"/>
          <w:spacing w:val="24"/>
          <w:sz w:val="32"/>
          <w:szCs w:val="32"/>
          <w:u w:val="single"/>
        </w:rPr>
        <w:t xml:space="preserve"> </w:t>
      </w:r>
      <w:r>
        <w:rPr>
          <w:rFonts w:hint="eastAsia" w:ascii="仿宋" w:hAnsi="仿宋" w:eastAsia="仿宋" w:cs="仿宋"/>
          <w:spacing w:val="24"/>
          <w:sz w:val="32"/>
          <w:szCs w:val="32"/>
          <w:u w:val="single"/>
          <w:lang w:val="en-US" w:eastAsia="zh-CN"/>
        </w:rPr>
        <w:t>12</w:t>
      </w:r>
      <w:r>
        <w:rPr>
          <w:rFonts w:ascii="仿宋" w:hAnsi="仿宋" w:eastAsia="仿宋" w:cs="仿宋"/>
          <w:spacing w:val="24"/>
          <w:sz w:val="32"/>
          <w:szCs w:val="32"/>
          <w:u w:val="single"/>
        </w:rPr>
        <w:t xml:space="preserve"> </w:t>
      </w:r>
      <w:r>
        <w:rPr>
          <w:rFonts w:ascii="仿宋" w:hAnsi="仿宋" w:eastAsia="仿宋" w:cs="仿宋"/>
          <w:spacing w:val="-111"/>
          <w:sz w:val="32"/>
          <w:szCs w:val="32"/>
        </w:rPr>
        <w:t xml:space="preserve"> </w:t>
      </w:r>
      <w:r>
        <w:rPr>
          <w:rFonts w:ascii="仿宋" w:hAnsi="仿宋" w:eastAsia="仿宋" w:cs="仿宋"/>
          <w:spacing w:val="-24"/>
          <w:sz w:val="32"/>
          <w:szCs w:val="32"/>
        </w:rPr>
        <w:t>月</w:t>
      </w:r>
      <w:r>
        <w:rPr>
          <w:rFonts w:ascii="仿宋" w:hAnsi="仿宋" w:eastAsia="仿宋" w:cs="仿宋"/>
          <w:sz w:val="32"/>
          <w:szCs w:val="32"/>
          <w:u w:val="single"/>
        </w:rPr>
        <w:t xml:space="preserve"> </w:t>
      </w:r>
      <w:r>
        <w:rPr>
          <w:rFonts w:hint="eastAsia" w:ascii="仿宋" w:hAnsi="仿宋" w:eastAsia="仿宋" w:cs="仿宋"/>
          <w:sz w:val="32"/>
          <w:szCs w:val="32"/>
          <w:u w:val="single"/>
          <w:lang w:val="en-US" w:eastAsia="zh-CN"/>
        </w:rPr>
        <w:t>03</w:t>
      </w:r>
      <w:r>
        <w:rPr>
          <w:rFonts w:ascii="仿宋" w:hAnsi="仿宋" w:eastAsia="仿宋" w:cs="仿宋"/>
          <w:sz w:val="32"/>
          <w:szCs w:val="32"/>
          <w:u w:val="single"/>
        </w:rPr>
        <w:t xml:space="preserve"> </w:t>
      </w:r>
      <w:r>
        <w:rPr>
          <w:rFonts w:ascii="仿宋" w:hAnsi="仿宋" w:eastAsia="仿宋" w:cs="仿宋"/>
          <w:spacing w:val="-66"/>
          <w:sz w:val="32"/>
          <w:szCs w:val="32"/>
        </w:rPr>
        <w:t xml:space="preserve"> </w:t>
      </w:r>
      <w:r>
        <w:rPr>
          <w:rFonts w:ascii="仿宋" w:hAnsi="仿宋" w:eastAsia="仿宋" w:cs="仿宋"/>
          <w:spacing w:val="-24"/>
          <w:sz w:val="32"/>
          <w:szCs w:val="32"/>
        </w:rPr>
        <w:t>日</w:t>
      </w:r>
    </w:p>
    <w:p w14:paraId="2515E221">
      <w:pPr>
        <w:spacing w:line="222" w:lineRule="auto"/>
        <w:rPr>
          <w:rFonts w:hint="eastAsia" w:ascii="仿宋" w:hAnsi="仿宋" w:eastAsia="仿宋" w:cs="仿宋"/>
          <w:sz w:val="32"/>
          <w:szCs w:val="32"/>
        </w:rPr>
        <w:sectPr>
          <w:headerReference r:id="rId16" w:type="default"/>
          <w:footerReference r:id="rId17" w:type="default"/>
          <w:pgSz w:w="11906" w:h="16839"/>
          <w:pgMar w:top="1490" w:right="1530" w:bottom="1278" w:left="1531" w:header="1098" w:footer="1003" w:gutter="0"/>
          <w:cols w:space="720" w:num="1"/>
        </w:sectPr>
      </w:pPr>
    </w:p>
    <w:p w14:paraId="5390CDC6">
      <w:pPr>
        <w:spacing w:before="337" w:line="418" w:lineRule="exact"/>
        <w:ind w:left="142"/>
        <w:outlineLvl w:val="1"/>
        <w:rPr>
          <w:rFonts w:eastAsia="Times New Roman"/>
          <w:position w:val="2"/>
          <w:sz w:val="32"/>
          <w:szCs w:val="32"/>
        </w:rPr>
      </w:pPr>
      <w:bookmarkStart w:id="51" w:name="bookmark75"/>
      <w:bookmarkEnd w:id="51"/>
      <w:bookmarkStart w:id="52" w:name="bookmark38"/>
      <w:bookmarkEnd w:id="52"/>
      <w:r>
        <w:rPr>
          <w:rFonts w:ascii="黑体" w:hAnsi="黑体" w:eastAsia="黑体" w:cs="黑体"/>
          <w:spacing w:val="5"/>
          <w:position w:val="1"/>
          <w:sz w:val="32"/>
          <w:szCs w:val="32"/>
        </w:rPr>
        <w:t>附件</w:t>
      </w:r>
      <w:r>
        <w:rPr>
          <w:rFonts w:ascii="黑体" w:hAnsi="黑体" w:eastAsia="黑体" w:cs="黑体"/>
          <w:spacing w:val="-52"/>
          <w:position w:val="1"/>
          <w:sz w:val="32"/>
          <w:szCs w:val="32"/>
        </w:rPr>
        <w:t xml:space="preserve"> </w:t>
      </w:r>
      <w:r>
        <w:rPr>
          <w:rFonts w:eastAsia="Times New Roman"/>
          <w:spacing w:val="5"/>
          <w:position w:val="1"/>
          <w:sz w:val="32"/>
          <w:szCs w:val="32"/>
        </w:rPr>
        <w:t>8</w:t>
      </w:r>
      <w:r>
        <w:rPr>
          <w:rFonts w:eastAsia="Times New Roman"/>
          <w:position w:val="1"/>
          <w:sz w:val="32"/>
          <w:szCs w:val="32"/>
        </w:rPr>
        <w:t xml:space="preserve">   </w:t>
      </w:r>
      <w:r>
        <w:rPr>
          <w:rFonts w:eastAsia="Times New Roman"/>
          <w:position w:val="2"/>
          <w:sz w:val="32"/>
          <w:szCs w:val="32"/>
        </w:rPr>
        <w:t xml:space="preserve">                            </w:t>
      </w:r>
    </w:p>
    <w:p w14:paraId="75331133">
      <w:pPr>
        <w:spacing w:before="337" w:line="418" w:lineRule="exact"/>
        <w:ind w:left="142"/>
        <w:jc w:val="center"/>
        <w:outlineLvl w:val="1"/>
        <w:rPr>
          <w:sz w:val="32"/>
          <w:szCs w:val="32"/>
        </w:rPr>
      </w:pPr>
      <w:r>
        <w:rPr>
          <w:rFonts w:ascii="黑体" w:hAnsi="黑体" w:eastAsia="黑体" w:cs="黑体"/>
          <w:position w:val="2"/>
          <w:sz w:val="32"/>
          <w:szCs w:val="32"/>
        </w:rPr>
        <w:t>报价合理性声明</w:t>
      </w:r>
    </w:p>
    <w:p w14:paraId="4327BD6D">
      <w:pPr>
        <w:pStyle w:val="5"/>
        <w:spacing w:line="308" w:lineRule="auto"/>
        <w:rPr>
          <w:sz w:val="32"/>
          <w:szCs w:val="32"/>
        </w:rPr>
      </w:pPr>
    </w:p>
    <w:p w14:paraId="669AC7A7">
      <w:pPr>
        <w:wordWrap w:val="0"/>
        <w:spacing w:line="560" w:lineRule="exact"/>
        <w:rPr>
          <w:rFonts w:hint="eastAsia" w:ascii="仿宋" w:hAnsi="仿宋" w:eastAsia="仿宋" w:cs="仿宋"/>
          <w:sz w:val="32"/>
          <w:szCs w:val="32"/>
        </w:rPr>
      </w:pPr>
      <w:r>
        <w:rPr>
          <w:rFonts w:hint="eastAsia" w:ascii="仿宋" w:hAnsi="仿宋" w:eastAsia="仿宋" w:cs="仿宋"/>
          <w:sz w:val="32"/>
          <w:szCs w:val="32"/>
        </w:rPr>
        <w:t>河北省医用药品器械集中采购中心</w:t>
      </w:r>
      <w:r>
        <w:rPr>
          <w:rFonts w:hint="eastAsia" w:ascii="仿宋" w:hAnsi="仿宋" w:eastAsia="仿宋" w:cs="仿宋"/>
          <w:spacing w:val="-4"/>
          <w:sz w:val="32"/>
          <w:szCs w:val="32"/>
        </w:rPr>
        <w:t>：</w:t>
      </w:r>
    </w:p>
    <w:p w14:paraId="5AEA2F54">
      <w:pPr>
        <w:spacing w:before="93" w:line="314" w:lineRule="auto"/>
        <w:ind w:left="135" w:right="975" w:firstLine="608"/>
        <w:jc w:val="both"/>
        <w:rPr>
          <w:rFonts w:hint="eastAsia" w:ascii="仿宋" w:hAnsi="仿宋" w:eastAsia="仿宋" w:cs="仿宋"/>
          <w:sz w:val="32"/>
          <w:szCs w:val="32"/>
        </w:rPr>
      </w:pPr>
      <w:r>
        <w:rPr>
          <w:rFonts w:ascii="仿宋" w:hAnsi="仿宋" w:eastAsia="仿宋" w:cs="仿宋"/>
          <w:spacing w:val="-6"/>
          <w:sz w:val="32"/>
          <w:szCs w:val="32"/>
        </w:rPr>
        <w:t>我方依据</w:t>
      </w:r>
      <w:r>
        <w:rPr>
          <w:rFonts w:hint="eastAsia" w:ascii="仿宋" w:hAnsi="仿宋" w:eastAsia="仿宋" w:cs="仿宋"/>
          <w:spacing w:val="-3"/>
          <w:sz w:val="32"/>
          <w:szCs w:val="32"/>
        </w:rPr>
        <w:t>《</w:t>
      </w:r>
      <w:r>
        <w:rPr>
          <w:rFonts w:hint="eastAsia" w:ascii="仿宋" w:hAnsi="仿宋" w:eastAsia="仿宋" w:cs="仿宋"/>
          <w:color w:val="000000"/>
          <w:sz w:val="32"/>
          <w:szCs w:val="32"/>
          <w:lang w:val="zh-CN" w:bidi="zh-CN"/>
        </w:rPr>
        <w:t>河北牵头京津冀赣化学药品集中带量采购文件</w:t>
      </w:r>
      <w:r>
        <w:rPr>
          <w:rFonts w:hint="eastAsia" w:ascii="仿宋" w:hAnsi="仿宋" w:eastAsia="仿宋" w:cs="仿宋"/>
          <w:spacing w:val="-3"/>
          <w:sz w:val="32"/>
          <w:szCs w:val="32"/>
        </w:rPr>
        <w:t>》（编号：</w:t>
      </w:r>
      <w:r>
        <w:rPr>
          <w:rFonts w:hint="eastAsia" w:ascii="仿宋" w:hAnsi="仿宋" w:eastAsia="仿宋" w:cs="仿宋"/>
          <w:sz w:val="32"/>
          <w:szCs w:val="32"/>
        </w:rPr>
        <w:t>HBYPJC-2025-05</w:t>
      </w:r>
      <w:r>
        <w:rPr>
          <w:rFonts w:hint="eastAsia" w:ascii="仿宋" w:hAnsi="仿宋" w:eastAsia="仿宋" w:cs="仿宋"/>
          <w:spacing w:val="-3"/>
          <w:sz w:val="32"/>
          <w:szCs w:val="32"/>
        </w:rPr>
        <w:t>）</w:t>
      </w:r>
      <w:r>
        <w:rPr>
          <w:rFonts w:ascii="仿宋" w:hAnsi="仿宋" w:eastAsia="仿宋" w:cs="仿宋"/>
          <w:spacing w:val="-7"/>
          <w:sz w:val="32"/>
          <w:szCs w:val="32"/>
        </w:rPr>
        <w:t>的要求</w:t>
      </w:r>
      <w:r>
        <w:rPr>
          <w:rFonts w:ascii="仿宋" w:hAnsi="仿宋" w:eastAsia="仿宋" w:cs="仿宋"/>
          <w:spacing w:val="-1"/>
          <w:sz w:val="32"/>
          <w:szCs w:val="32"/>
        </w:rPr>
        <w:t>进行投标报价，就本次拟中选药品</w:t>
      </w:r>
      <w:r>
        <w:rPr>
          <w:rFonts w:ascii="仿宋" w:hAnsi="仿宋" w:eastAsia="仿宋" w:cs="仿宋"/>
          <w:spacing w:val="-1"/>
          <w:sz w:val="32"/>
          <w:szCs w:val="32"/>
          <w:u w:val="single"/>
        </w:rPr>
        <w:t xml:space="preserve">         </w:t>
      </w:r>
      <w:r>
        <w:rPr>
          <w:rFonts w:ascii="仿宋" w:hAnsi="仿宋" w:eastAsia="仿宋" w:cs="仿宋"/>
          <w:spacing w:val="-1"/>
          <w:sz w:val="32"/>
          <w:szCs w:val="32"/>
        </w:rPr>
        <w:t>（药品名称）的价格作</w:t>
      </w:r>
      <w:r>
        <w:rPr>
          <w:rFonts w:ascii="仿宋" w:hAnsi="仿宋" w:eastAsia="仿宋" w:cs="仿宋"/>
          <w:spacing w:val="-4"/>
          <w:sz w:val="32"/>
          <w:szCs w:val="32"/>
        </w:rPr>
        <w:t>出以下声明：</w:t>
      </w:r>
    </w:p>
    <w:p w14:paraId="6526854D">
      <w:pPr>
        <w:spacing w:before="12" w:line="308" w:lineRule="auto"/>
        <w:ind w:left="133" w:right="975" w:firstLine="609"/>
        <w:jc w:val="both"/>
        <w:rPr>
          <w:rFonts w:hint="eastAsia" w:ascii="仿宋" w:hAnsi="仿宋" w:eastAsia="仿宋" w:cs="仿宋"/>
          <w:sz w:val="32"/>
          <w:szCs w:val="32"/>
        </w:rPr>
      </w:pPr>
      <w:r>
        <w:rPr>
          <w:rFonts w:ascii="仿宋" w:hAnsi="仿宋" w:eastAsia="仿宋" w:cs="仿宋"/>
          <w:spacing w:val="4"/>
          <w:sz w:val="32"/>
          <w:szCs w:val="32"/>
        </w:rPr>
        <w:t>我方拟中选价格包括税费、配送费等在内的所有费用，不低于本企业该品种成本价，成本包括且不限于研发、生产、流通、储存</w:t>
      </w:r>
      <w:r>
        <w:rPr>
          <w:rFonts w:ascii="仿宋" w:hAnsi="仿宋" w:eastAsia="仿宋" w:cs="仿宋"/>
          <w:spacing w:val="-2"/>
          <w:sz w:val="32"/>
          <w:szCs w:val="32"/>
        </w:rPr>
        <w:t>管理及退换货等售后服务成本。</w:t>
      </w:r>
    </w:p>
    <w:p w14:paraId="11D4C85F">
      <w:pPr>
        <w:spacing w:line="310" w:lineRule="auto"/>
        <w:ind w:left="132" w:right="975" w:firstLine="602"/>
        <w:rPr>
          <w:sz w:val="32"/>
          <w:szCs w:val="32"/>
        </w:rPr>
      </w:pPr>
      <w:r>
        <w:rPr>
          <w:rFonts w:ascii="仿宋" w:hAnsi="仿宋" w:eastAsia="仿宋" w:cs="仿宋"/>
          <w:spacing w:val="2"/>
          <w:sz w:val="32"/>
          <w:szCs w:val="32"/>
        </w:rPr>
        <w:t>如我方违反上述承诺，按相关条款处置，</w:t>
      </w:r>
      <w:r>
        <w:rPr>
          <w:rFonts w:ascii="仿宋" w:hAnsi="仿宋" w:eastAsia="仿宋" w:cs="仿宋"/>
          <w:spacing w:val="-84"/>
          <w:sz w:val="32"/>
          <w:szCs w:val="32"/>
        </w:rPr>
        <w:t xml:space="preserve"> </w:t>
      </w:r>
      <w:r>
        <w:rPr>
          <w:rFonts w:ascii="仿宋" w:hAnsi="仿宋" w:eastAsia="仿宋" w:cs="仿宋"/>
          <w:spacing w:val="2"/>
          <w:sz w:val="32"/>
          <w:szCs w:val="32"/>
        </w:rPr>
        <w:t>由此给采购方造成的</w:t>
      </w:r>
      <w:r>
        <w:rPr>
          <w:rFonts w:ascii="仿宋" w:hAnsi="仿宋" w:eastAsia="仿宋" w:cs="仿宋"/>
          <w:spacing w:val="-3"/>
          <w:sz w:val="32"/>
          <w:szCs w:val="32"/>
        </w:rPr>
        <w:t>损失，由我方承担。</w:t>
      </w:r>
    </w:p>
    <w:p w14:paraId="2B179F7B">
      <w:pPr>
        <w:pStyle w:val="5"/>
        <w:spacing w:line="250" w:lineRule="auto"/>
        <w:rPr>
          <w:sz w:val="32"/>
          <w:szCs w:val="32"/>
        </w:rPr>
      </w:pPr>
    </w:p>
    <w:p w14:paraId="444E09A6">
      <w:pPr>
        <w:spacing w:before="97" w:line="222" w:lineRule="auto"/>
        <w:ind w:left="745"/>
        <w:rPr>
          <w:rFonts w:hint="eastAsia" w:ascii="仿宋" w:hAnsi="仿宋" w:eastAsia="仿宋" w:cs="仿宋"/>
          <w:sz w:val="32"/>
          <w:szCs w:val="32"/>
        </w:rPr>
      </w:pPr>
      <w:r>
        <w:rPr>
          <w:rFonts w:ascii="仿宋" w:hAnsi="仿宋" w:eastAsia="仿宋" w:cs="仿宋"/>
          <w:spacing w:val="-5"/>
          <w:sz w:val="32"/>
          <w:szCs w:val="32"/>
        </w:rPr>
        <w:t>附表：成本构成表</w:t>
      </w:r>
    </w:p>
    <w:p w14:paraId="00D50897">
      <w:pPr>
        <w:spacing w:before="201" w:line="222" w:lineRule="auto"/>
        <w:ind w:left="4109"/>
        <w:rPr>
          <w:rFonts w:hint="eastAsia" w:ascii="仿宋" w:hAnsi="仿宋" w:eastAsia="仿宋" w:cs="仿宋"/>
          <w:sz w:val="32"/>
          <w:szCs w:val="32"/>
        </w:rPr>
      </w:pPr>
      <w:r>
        <w:rPr>
          <w:rFonts w:ascii="仿宋" w:hAnsi="仿宋" w:eastAsia="仿宋" w:cs="仿宋"/>
          <w:spacing w:val="-5"/>
          <w:sz w:val="32"/>
          <w:szCs w:val="32"/>
        </w:rPr>
        <w:t>成本构成表</w:t>
      </w:r>
    </w:p>
    <w:p w14:paraId="07B72FD2">
      <w:pPr>
        <w:spacing w:line="76" w:lineRule="auto"/>
        <w:rPr>
          <w:rFonts w:ascii="Arial"/>
          <w:sz w:val="32"/>
          <w:szCs w:val="32"/>
        </w:rPr>
      </w:pPr>
    </w:p>
    <w:tbl>
      <w:tblPr>
        <w:tblStyle w:val="14"/>
        <w:tblW w:w="9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5"/>
        <w:gridCol w:w="5252"/>
      </w:tblGrid>
      <w:tr w14:paraId="34E3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675" w:type="dxa"/>
          </w:tcPr>
          <w:p w14:paraId="19B25027">
            <w:pPr>
              <w:spacing w:before="109" w:line="230" w:lineRule="auto"/>
              <w:ind w:left="1449"/>
              <w:rPr>
                <w:rFonts w:hint="eastAsia" w:ascii="仿宋" w:hAnsi="仿宋" w:eastAsia="仿宋" w:cs="仿宋"/>
                <w:sz w:val="32"/>
                <w:szCs w:val="32"/>
              </w:rPr>
            </w:pPr>
            <w:r>
              <w:rPr>
                <w:rFonts w:ascii="仿宋" w:hAnsi="仿宋" w:eastAsia="仿宋" w:cs="仿宋"/>
                <w:b/>
                <w:bCs/>
                <w:spacing w:val="5"/>
                <w:sz w:val="32"/>
                <w:szCs w:val="32"/>
              </w:rPr>
              <w:t>药品名称（通用名）</w:t>
            </w:r>
          </w:p>
        </w:tc>
        <w:tc>
          <w:tcPr>
            <w:tcW w:w="5252" w:type="dxa"/>
          </w:tcPr>
          <w:p w14:paraId="68B9A45F">
            <w:pPr>
              <w:spacing w:before="109" w:line="231" w:lineRule="auto"/>
              <w:ind w:left="2434"/>
              <w:rPr>
                <w:rFonts w:hint="eastAsia" w:ascii="仿宋" w:hAnsi="仿宋" w:eastAsia="仿宋" w:cs="仿宋"/>
                <w:sz w:val="32"/>
                <w:szCs w:val="32"/>
              </w:rPr>
            </w:pPr>
            <w:r>
              <w:rPr>
                <w:rFonts w:ascii="仿宋" w:hAnsi="仿宋" w:eastAsia="仿宋" w:cs="仿宋"/>
                <w:b/>
                <w:bCs/>
                <w:spacing w:val="2"/>
                <w:sz w:val="32"/>
                <w:szCs w:val="32"/>
              </w:rPr>
              <w:t>规格</w:t>
            </w:r>
          </w:p>
        </w:tc>
      </w:tr>
      <w:tr w14:paraId="47F0F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675" w:type="dxa"/>
          </w:tcPr>
          <w:p w14:paraId="1F9EC2BA">
            <w:pPr>
              <w:rPr>
                <w:rFonts w:ascii="Arial"/>
                <w:sz w:val="32"/>
                <w:szCs w:val="32"/>
              </w:rPr>
            </w:pPr>
          </w:p>
        </w:tc>
        <w:tc>
          <w:tcPr>
            <w:tcW w:w="5252" w:type="dxa"/>
          </w:tcPr>
          <w:p w14:paraId="28A11D62">
            <w:pPr>
              <w:rPr>
                <w:rFonts w:ascii="Arial"/>
                <w:sz w:val="32"/>
                <w:szCs w:val="32"/>
              </w:rPr>
            </w:pPr>
          </w:p>
        </w:tc>
      </w:tr>
      <w:tr w14:paraId="5146E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675" w:type="dxa"/>
          </w:tcPr>
          <w:p w14:paraId="02D3D377">
            <w:pPr>
              <w:spacing w:before="162" w:line="233" w:lineRule="auto"/>
              <w:ind w:left="2147"/>
              <w:rPr>
                <w:rFonts w:hint="eastAsia" w:ascii="仿宋" w:hAnsi="仿宋" w:eastAsia="仿宋" w:cs="仿宋"/>
                <w:sz w:val="32"/>
                <w:szCs w:val="32"/>
              </w:rPr>
            </w:pPr>
            <w:r>
              <w:rPr>
                <w:rFonts w:ascii="仿宋" w:hAnsi="仿宋" w:eastAsia="仿宋" w:cs="仿宋"/>
                <w:b/>
                <w:bCs/>
                <w:spacing w:val="1"/>
                <w:sz w:val="32"/>
                <w:szCs w:val="32"/>
              </w:rPr>
              <w:t>项目</w:t>
            </w:r>
          </w:p>
        </w:tc>
        <w:tc>
          <w:tcPr>
            <w:tcW w:w="5252" w:type="dxa"/>
          </w:tcPr>
          <w:p w14:paraId="1364290A">
            <w:pPr>
              <w:spacing w:before="37" w:line="230" w:lineRule="auto"/>
              <w:ind w:left="1284"/>
              <w:rPr>
                <w:rFonts w:hint="eastAsia" w:ascii="仿宋" w:hAnsi="仿宋" w:eastAsia="仿宋" w:cs="仿宋"/>
                <w:sz w:val="32"/>
                <w:szCs w:val="32"/>
              </w:rPr>
            </w:pPr>
            <w:r>
              <w:rPr>
                <w:rFonts w:ascii="仿宋" w:hAnsi="仿宋" w:eastAsia="仿宋" w:cs="仿宋"/>
                <w:b/>
                <w:bCs/>
                <w:spacing w:val="6"/>
                <w:sz w:val="32"/>
                <w:szCs w:val="32"/>
              </w:rPr>
              <w:t>单位金额（元/最小计量单位）</w:t>
            </w:r>
          </w:p>
          <w:p w14:paraId="04872FF1">
            <w:pPr>
              <w:spacing w:before="25" w:line="208" w:lineRule="auto"/>
              <w:ind w:left="1285"/>
              <w:rPr>
                <w:rFonts w:hint="eastAsia" w:ascii="仿宋" w:hAnsi="仿宋" w:eastAsia="仿宋" w:cs="仿宋"/>
                <w:sz w:val="32"/>
                <w:szCs w:val="32"/>
              </w:rPr>
            </w:pPr>
            <w:r>
              <w:rPr>
                <w:rFonts w:ascii="仿宋" w:hAnsi="仿宋" w:eastAsia="仿宋" w:cs="仿宋"/>
                <w:b/>
                <w:bCs/>
                <w:spacing w:val="5"/>
                <w:sz w:val="32"/>
                <w:szCs w:val="32"/>
              </w:rPr>
              <w:t>（指单片/单粒/单袋/单支等）</w:t>
            </w:r>
          </w:p>
        </w:tc>
      </w:tr>
      <w:tr w14:paraId="25133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4675" w:type="dxa"/>
          </w:tcPr>
          <w:p w14:paraId="28812863">
            <w:pPr>
              <w:spacing w:before="72" w:line="231" w:lineRule="auto"/>
              <w:ind w:left="124"/>
              <w:rPr>
                <w:rFonts w:hint="eastAsia" w:ascii="仿宋" w:hAnsi="仿宋" w:eastAsia="仿宋" w:cs="仿宋"/>
                <w:sz w:val="32"/>
                <w:szCs w:val="32"/>
              </w:rPr>
            </w:pPr>
            <w:r>
              <w:rPr>
                <w:rFonts w:ascii="仿宋" w:hAnsi="仿宋" w:eastAsia="仿宋" w:cs="仿宋"/>
                <w:spacing w:val="7"/>
                <w:sz w:val="32"/>
                <w:szCs w:val="32"/>
              </w:rPr>
              <w:t>一、制造成本</w:t>
            </w:r>
          </w:p>
          <w:p w14:paraId="7DF7310F">
            <w:pPr>
              <w:spacing w:before="63" w:line="253" w:lineRule="auto"/>
              <w:ind w:left="123" w:right="163" w:firstLine="2"/>
              <w:rPr>
                <w:rFonts w:hint="eastAsia" w:ascii="仿宋" w:hAnsi="仿宋" w:eastAsia="仿宋" w:cs="仿宋"/>
                <w:sz w:val="32"/>
                <w:szCs w:val="32"/>
              </w:rPr>
            </w:pPr>
            <w:r>
              <w:rPr>
                <w:rFonts w:ascii="仿宋" w:hAnsi="仿宋" w:eastAsia="仿宋" w:cs="仿宋"/>
                <w:spacing w:val="9"/>
                <w:sz w:val="32"/>
                <w:szCs w:val="32"/>
              </w:rPr>
              <w:t>（包括药用原料、主要辅料、主要包装材料、燃料</w:t>
            </w:r>
            <w:r>
              <w:rPr>
                <w:rFonts w:ascii="仿宋" w:hAnsi="仿宋" w:eastAsia="仿宋" w:cs="仿宋"/>
                <w:spacing w:val="8"/>
                <w:sz w:val="32"/>
                <w:szCs w:val="32"/>
              </w:rPr>
              <w:t>动力、直接工资、制造费用、其他直接支出等）</w:t>
            </w:r>
          </w:p>
        </w:tc>
        <w:tc>
          <w:tcPr>
            <w:tcW w:w="5252" w:type="dxa"/>
          </w:tcPr>
          <w:p w14:paraId="0F21F727">
            <w:pPr>
              <w:rPr>
                <w:rFonts w:ascii="Arial"/>
                <w:sz w:val="32"/>
                <w:szCs w:val="32"/>
              </w:rPr>
            </w:pPr>
          </w:p>
        </w:tc>
      </w:tr>
    </w:tbl>
    <w:p w14:paraId="6D90105F">
      <w:pPr>
        <w:spacing w:before="73" w:line="232" w:lineRule="auto"/>
        <w:ind w:left="127"/>
        <w:rPr>
          <w:rFonts w:hint="eastAsia" w:ascii="仿宋" w:hAnsi="仿宋" w:eastAsia="仿宋" w:cs="仿宋"/>
          <w:spacing w:val="6"/>
          <w:sz w:val="32"/>
          <w:szCs w:val="32"/>
        </w:rPr>
        <w:sectPr>
          <w:headerReference r:id="rId18" w:type="default"/>
          <w:footerReference r:id="rId19" w:type="default"/>
          <w:pgSz w:w="11906" w:h="16839"/>
          <w:pgMar w:top="1490" w:right="555" w:bottom="1278" w:left="1418" w:header="1098" w:footer="1001" w:gutter="0"/>
          <w:pgNumType w:start="29"/>
          <w:cols w:space="720" w:num="1"/>
        </w:sectPr>
      </w:pPr>
    </w:p>
    <w:tbl>
      <w:tblPr>
        <w:tblStyle w:val="14"/>
        <w:tblW w:w="9924" w:type="dxa"/>
        <w:tblInd w:w="-4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9"/>
        <w:gridCol w:w="5245"/>
      </w:tblGrid>
      <w:tr w14:paraId="6933F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679" w:type="dxa"/>
          </w:tcPr>
          <w:p w14:paraId="4AD108AB">
            <w:pPr>
              <w:spacing w:before="73" w:line="232" w:lineRule="auto"/>
              <w:ind w:left="127"/>
              <w:rPr>
                <w:rFonts w:hint="eastAsia" w:ascii="仿宋" w:hAnsi="仿宋" w:eastAsia="仿宋" w:cs="仿宋"/>
                <w:sz w:val="32"/>
                <w:szCs w:val="32"/>
              </w:rPr>
            </w:pPr>
            <w:r>
              <w:rPr>
                <w:rFonts w:ascii="仿宋" w:hAnsi="仿宋" w:eastAsia="仿宋" w:cs="仿宋"/>
                <w:spacing w:val="6"/>
                <w:sz w:val="32"/>
                <w:szCs w:val="32"/>
              </w:rPr>
              <w:t>二、期间费用</w:t>
            </w:r>
          </w:p>
          <w:p w14:paraId="50466136">
            <w:pPr>
              <w:spacing w:before="61" w:line="214" w:lineRule="auto"/>
              <w:ind w:left="125"/>
              <w:rPr>
                <w:rFonts w:hint="eastAsia" w:ascii="仿宋" w:hAnsi="仿宋" w:eastAsia="仿宋" w:cs="仿宋"/>
                <w:sz w:val="32"/>
                <w:szCs w:val="32"/>
              </w:rPr>
            </w:pPr>
            <w:r>
              <w:rPr>
                <w:rFonts w:ascii="仿宋" w:hAnsi="仿宋" w:eastAsia="仿宋" w:cs="仿宋"/>
                <w:spacing w:val="8"/>
                <w:sz w:val="32"/>
                <w:szCs w:val="32"/>
              </w:rPr>
              <w:t>（包括销售费用、管理费用、财务费用等）</w:t>
            </w:r>
          </w:p>
        </w:tc>
        <w:tc>
          <w:tcPr>
            <w:tcW w:w="5245" w:type="dxa"/>
          </w:tcPr>
          <w:p w14:paraId="370C2D55">
            <w:pPr>
              <w:rPr>
                <w:rFonts w:ascii="Arial"/>
                <w:sz w:val="32"/>
                <w:szCs w:val="32"/>
              </w:rPr>
            </w:pPr>
          </w:p>
        </w:tc>
      </w:tr>
      <w:tr w14:paraId="15AAB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4679" w:type="dxa"/>
          </w:tcPr>
          <w:p w14:paraId="08DC3361">
            <w:pPr>
              <w:spacing w:before="109" w:line="230" w:lineRule="auto"/>
              <w:ind w:left="126"/>
              <w:rPr>
                <w:rFonts w:hint="eastAsia" w:ascii="仿宋" w:hAnsi="仿宋" w:eastAsia="仿宋" w:cs="仿宋"/>
                <w:sz w:val="32"/>
                <w:szCs w:val="32"/>
              </w:rPr>
            </w:pPr>
            <w:r>
              <w:rPr>
                <w:rFonts w:ascii="仿宋" w:hAnsi="仿宋" w:eastAsia="仿宋" w:cs="仿宋"/>
                <w:spacing w:val="6"/>
                <w:sz w:val="32"/>
                <w:szCs w:val="32"/>
              </w:rPr>
              <w:t>三、销售利润</w:t>
            </w:r>
          </w:p>
        </w:tc>
        <w:tc>
          <w:tcPr>
            <w:tcW w:w="5245" w:type="dxa"/>
          </w:tcPr>
          <w:p w14:paraId="02ABD8D9">
            <w:pPr>
              <w:rPr>
                <w:rFonts w:ascii="Arial"/>
                <w:sz w:val="32"/>
                <w:szCs w:val="32"/>
              </w:rPr>
            </w:pPr>
          </w:p>
        </w:tc>
      </w:tr>
      <w:tr w14:paraId="354D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4679" w:type="dxa"/>
          </w:tcPr>
          <w:p w14:paraId="5048F7BA">
            <w:pPr>
              <w:spacing w:before="108" w:line="231" w:lineRule="auto"/>
              <w:ind w:left="144"/>
              <w:rPr>
                <w:rFonts w:hint="eastAsia" w:ascii="仿宋" w:hAnsi="仿宋" w:eastAsia="仿宋" w:cs="仿宋"/>
                <w:sz w:val="32"/>
                <w:szCs w:val="32"/>
              </w:rPr>
            </w:pPr>
            <w:r>
              <w:rPr>
                <w:rFonts w:ascii="仿宋" w:hAnsi="仿宋" w:eastAsia="仿宋" w:cs="仿宋"/>
                <w:sz w:val="32"/>
                <w:szCs w:val="32"/>
              </w:rPr>
              <w:t>四、税费</w:t>
            </w:r>
          </w:p>
        </w:tc>
        <w:tc>
          <w:tcPr>
            <w:tcW w:w="5245" w:type="dxa"/>
          </w:tcPr>
          <w:p w14:paraId="1A54765C">
            <w:pPr>
              <w:rPr>
                <w:rFonts w:ascii="Arial"/>
                <w:sz w:val="32"/>
                <w:szCs w:val="32"/>
              </w:rPr>
            </w:pPr>
          </w:p>
        </w:tc>
      </w:tr>
      <w:tr w14:paraId="60137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0" w:hRule="atLeast"/>
        </w:trPr>
        <w:tc>
          <w:tcPr>
            <w:tcW w:w="4679" w:type="dxa"/>
          </w:tcPr>
          <w:p w14:paraId="76933978">
            <w:pPr>
              <w:spacing w:before="109" w:line="231" w:lineRule="auto"/>
              <w:ind w:left="2152"/>
              <w:rPr>
                <w:rFonts w:hint="eastAsia" w:ascii="仿宋" w:hAnsi="仿宋" w:eastAsia="仿宋" w:cs="仿宋"/>
                <w:sz w:val="32"/>
                <w:szCs w:val="32"/>
              </w:rPr>
            </w:pPr>
            <w:r>
              <w:rPr>
                <w:rFonts w:ascii="仿宋" w:hAnsi="仿宋" w:eastAsia="仿宋" w:cs="仿宋"/>
                <w:b/>
                <w:bCs/>
                <w:spacing w:val="-2"/>
                <w:sz w:val="32"/>
                <w:szCs w:val="32"/>
              </w:rPr>
              <w:t>合计</w:t>
            </w:r>
          </w:p>
        </w:tc>
        <w:tc>
          <w:tcPr>
            <w:tcW w:w="5245" w:type="dxa"/>
          </w:tcPr>
          <w:p w14:paraId="0910AEED">
            <w:pPr>
              <w:rPr>
                <w:rFonts w:ascii="Arial"/>
                <w:sz w:val="32"/>
                <w:szCs w:val="32"/>
              </w:rPr>
            </w:pPr>
          </w:p>
        </w:tc>
      </w:tr>
    </w:tbl>
    <w:p w14:paraId="65CF6185">
      <w:pPr>
        <w:pStyle w:val="5"/>
        <w:spacing w:line="325" w:lineRule="auto"/>
        <w:rPr>
          <w:sz w:val="32"/>
          <w:szCs w:val="32"/>
        </w:rPr>
      </w:pPr>
    </w:p>
    <w:p w14:paraId="5FDD0E4C">
      <w:pPr>
        <w:pStyle w:val="5"/>
        <w:spacing w:line="326" w:lineRule="auto"/>
        <w:rPr>
          <w:sz w:val="32"/>
          <w:szCs w:val="32"/>
        </w:rPr>
      </w:pPr>
    </w:p>
    <w:p w14:paraId="3E7A516D">
      <w:pPr>
        <w:spacing w:before="97" w:line="222" w:lineRule="auto"/>
        <w:ind w:left="3432"/>
        <w:rPr>
          <w:rFonts w:hint="eastAsia" w:ascii="仿宋" w:hAnsi="仿宋" w:eastAsia="仿宋" w:cs="仿宋"/>
          <w:sz w:val="32"/>
          <w:szCs w:val="32"/>
        </w:rPr>
      </w:pPr>
      <w:r>
        <w:rPr>
          <w:rFonts w:ascii="仿宋" w:hAnsi="仿宋" w:eastAsia="仿宋" w:cs="仿宋"/>
          <w:spacing w:val="-3"/>
          <w:sz w:val="32"/>
          <w:szCs w:val="32"/>
        </w:rPr>
        <w:t>拟中选企业（盖章</w:t>
      </w:r>
      <w:r>
        <w:rPr>
          <w:rFonts w:ascii="仿宋" w:hAnsi="仿宋" w:eastAsia="仿宋" w:cs="仿宋"/>
          <w:spacing w:val="1"/>
          <w:sz w:val="32"/>
          <w:szCs w:val="32"/>
        </w:rPr>
        <w:t>）：</w:t>
      </w:r>
      <w:r>
        <w:rPr>
          <w:rFonts w:ascii="仿宋" w:hAnsi="仿宋" w:eastAsia="仿宋" w:cs="仿宋"/>
          <w:sz w:val="32"/>
          <w:szCs w:val="32"/>
          <w:u w:val="single"/>
        </w:rPr>
        <w:t xml:space="preserve">                 </w:t>
      </w:r>
    </w:p>
    <w:p w14:paraId="759297F0">
      <w:pPr>
        <w:spacing w:before="199" w:line="222" w:lineRule="auto"/>
        <w:ind w:left="3496"/>
        <w:rPr>
          <w:rFonts w:hint="eastAsia" w:ascii="仿宋" w:hAnsi="仿宋" w:eastAsia="仿宋" w:cs="仿宋"/>
          <w:sz w:val="32"/>
          <w:szCs w:val="32"/>
          <w:u w:val="single"/>
        </w:rPr>
      </w:pPr>
      <w:bookmarkStart w:id="53" w:name="bookmark77"/>
      <w:bookmarkEnd w:id="53"/>
      <w:r>
        <w:rPr>
          <w:rFonts w:ascii="仿宋" w:hAnsi="仿宋" w:eastAsia="仿宋" w:cs="仿宋"/>
          <w:spacing w:val="-24"/>
          <w:sz w:val="32"/>
          <w:szCs w:val="32"/>
        </w:rPr>
        <w:t>日期：</w:t>
      </w:r>
      <w:r>
        <w:rPr>
          <w:rFonts w:ascii="仿宋" w:hAnsi="仿宋" w:eastAsia="仿宋" w:cs="仿宋"/>
          <w:sz w:val="32"/>
          <w:szCs w:val="32"/>
          <w:u w:val="single"/>
        </w:rPr>
        <w:t xml:space="preserve">          </w:t>
      </w:r>
      <w:r>
        <w:rPr>
          <w:rFonts w:ascii="仿宋" w:hAnsi="仿宋" w:eastAsia="仿宋" w:cs="仿宋"/>
          <w:spacing w:val="-125"/>
          <w:sz w:val="32"/>
          <w:szCs w:val="32"/>
        </w:rPr>
        <w:t xml:space="preserve"> </w:t>
      </w:r>
      <w:r>
        <w:rPr>
          <w:rFonts w:ascii="仿宋" w:hAnsi="仿宋" w:eastAsia="仿宋" w:cs="仿宋"/>
          <w:spacing w:val="-24"/>
          <w:sz w:val="32"/>
          <w:szCs w:val="32"/>
        </w:rPr>
        <w:t>年</w:t>
      </w:r>
      <w:r>
        <w:rPr>
          <w:rFonts w:ascii="仿宋" w:hAnsi="仿宋" w:eastAsia="仿宋" w:cs="仿宋"/>
          <w:spacing w:val="24"/>
          <w:sz w:val="32"/>
          <w:szCs w:val="32"/>
          <w:u w:val="single"/>
        </w:rPr>
        <w:t xml:space="preserve">      </w:t>
      </w:r>
      <w:r>
        <w:rPr>
          <w:rFonts w:ascii="仿宋" w:hAnsi="仿宋" w:eastAsia="仿宋" w:cs="仿宋"/>
          <w:spacing w:val="-111"/>
          <w:sz w:val="32"/>
          <w:szCs w:val="32"/>
        </w:rPr>
        <w:t xml:space="preserve"> </w:t>
      </w:r>
      <w:r>
        <w:rPr>
          <w:rFonts w:ascii="仿宋" w:hAnsi="仿宋" w:eastAsia="仿宋" w:cs="仿宋"/>
          <w:spacing w:val="-24"/>
          <w:sz w:val="32"/>
          <w:szCs w:val="32"/>
        </w:rPr>
        <w:t>月</w:t>
      </w:r>
      <w:r>
        <w:rPr>
          <w:rFonts w:ascii="仿宋" w:hAnsi="仿宋" w:eastAsia="仿宋" w:cs="仿宋"/>
          <w:sz w:val="32"/>
          <w:szCs w:val="32"/>
          <w:u w:val="single"/>
        </w:rPr>
        <w:t xml:space="preserve">     </w:t>
      </w:r>
    </w:p>
    <w:p w14:paraId="13DBCE1F">
      <w:pPr>
        <w:spacing w:before="199" w:line="222" w:lineRule="auto"/>
        <w:ind w:left="3496"/>
        <w:rPr>
          <w:rFonts w:hint="eastAsia" w:ascii="仿宋" w:hAnsi="仿宋" w:eastAsia="仿宋" w:cs="仿宋"/>
          <w:sz w:val="32"/>
          <w:szCs w:val="32"/>
          <w:u w:val="single"/>
        </w:rPr>
      </w:pPr>
    </w:p>
    <w:p w14:paraId="727F3F85">
      <w:pPr>
        <w:spacing w:before="199" w:line="222" w:lineRule="auto"/>
        <w:ind w:left="3496"/>
        <w:rPr>
          <w:rFonts w:hint="eastAsia" w:ascii="仿宋" w:hAnsi="仿宋" w:eastAsia="仿宋" w:cs="仿宋"/>
          <w:sz w:val="32"/>
          <w:szCs w:val="32"/>
          <w:u w:val="single"/>
        </w:rPr>
      </w:pPr>
    </w:p>
    <w:p w14:paraId="16B4BD5E">
      <w:pPr>
        <w:spacing w:before="199" w:line="222" w:lineRule="auto"/>
        <w:ind w:left="3496"/>
        <w:rPr>
          <w:rFonts w:hint="eastAsia" w:ascii="仿宋" w:hAnsi="仿宋" w:eastAsia="仿宋" w:cs="仿宋"/>
          <w:sz w:val="32"/>
          <w:szCs w:val="32"/>
          <w:u w:val="single"/>
        </w:rPr>
      </w:pPr>
    </w:p>
    <w:p w14:paraId="2ED16FEE">
      <w:pPr>
        <w:pStyle w:val="5"/>
        <w:spacing w:line="560" w:lineRule="exact"/>
        <w:ind w:left="0"/>
        <w:jc w:val="both"/>
        <w:rPr>
          <w:rFonts w:hint="eastAsia" w:ascii="仿宋" w:hAnsi="仿宋" w:eastAsia="仿宋" w:cs="黑体"/>
          <w:color w:val="C00000"/>
          <w:sz w:val="32"/>
          <w:szCs w:val="32"/>
        </w:rPr>
      </w:pPr>
    </w:p>
    <w:sectPr>
      <w:headerReference r:id="rId20" w:type="default"/>
      <w:footerReference r:id="rId2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7D3DBB-9273-47E0-A102-A0DC575062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894AF3C-6D09-43CA-A791-DF2312CECF6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3" w:fontKey="{EF617978-CD02-47DF-94A4-43AACF87810F}"/>
  </w:font>
  <w:font w:name="仿宋">
    <w:panose1 w:val="02010609060101010101"/>
    <w:charset w:val="86"/>
    <w:family w:val="modern"/>
    <w:pitch w:val="default"/>
    <w:sig w:usb0="800002BF" w:usb1="38CF7CFA" w:usb2="00000016" w:usb3="00000000" w:csb0="00040001" w:csb1="00000000"/>
    <w:embedRegular r:id="rId4" w:fontKey="{067896EF-B2D7-46AC-A12D-4038515FFC06}"/>
  </w:font>
  <w:font w:name="方正小标宋简体">
    <w:altName w:val="方正舒体"/>
    <w:panose1 w:val="00000000000000000000"/>
    <w:charset w:val="86"/>
    <w:family w:val="auto"/>
    <w:pitch w:val="default"/>
    <w:sig w:usb0="00000000" w:usb1="00000000" w:usb2="00000000" w:usb3="00000000" w:csb0="00040000" w:csb1="00000000"/>
    <w:embedRegular r:id="rId5" w:fontKey="{12887BA8-20F7-4705-A4BB-0ACAFEF79E82}"/>
  </w:font>
  <w:font w:name="Arial Unicode MS">
    <w:altName w:val="宋体"/>
    <w:panose1 w:val="020B0604020202020204"/>
    <w:charset w:val="86"/>
    <w:family w:val="swiss"/>
    <w:pitch w:val="default"/>
    <w:sig w:usb0="00000000" w:usb1="00000000" w:usb2="0000003F" w:usb3="00000000" w:csb0="003F01FF" w:csb1="00000000"/>
    <w:embedRegular r:id="rId6" w:fontKey="{01FEDF2F-6491-4FBC-B35C-8D474B6D9423}"/>
  </w:font>
  <w:font w:name="楷体_GB2312">
    <w:altName w:val="楷体"/>
    <w:panose1 w:val="00000000000000000000"/>
    <w:charset w:val="86"/>
    <w:family w:val="auto"/>
    <w:pitch w:val="default"/>
    <w:sig w:usb0="00000000" w:usb1="00000000" w:usb2="00000000" w:usb3="00000000" w:csb0="00040000" w:csb1="00000000"/>
    <w:embedRegular r:id="rId7" w:fontKey="{4970B3AF-886D-4D09-95F1-2A3590C1E94D}"/>
  </w:font>
  <w:font w:name="楷体">
    <w:panose1 w:val="02010609060101010101"/>
    <w:charset w:val="86"/>
    <w:family w:val="modern"/>
    <w:pitch w:val="default"/>
    <w:sig w:usb0="800002BF" w:usb1="38CF7CFA" w:usb2="00000016" w:usb3="00000000" w:csb0="00040001" w:csb1="00000000"/>
    <w:embedRegular r:id="rId8" w:fontKey="{FBAA25F4-00D7-4BC3-A425-AA475E1384C5}"/>
  </w:font>
  <w:font w:name="仿宋_GB2312">
    <w:panose1 w:val="02010609030101010101"/>
    <w:charset w:val="86"/>
    <w:family w:val="auto"/>
    <w:pitch w:val="default"/>
    <w:sig w:usb0="00000001" w:usb1="080E0000" w:usb2="00000000" w:usb3="00000000" w:csb0="00040000" w:csb1="00000000"/>
    <w:embedRegular r:id="rId9" w:fontKey="{70210C3B-F85B-4C7E-B461-439734F80AB6}"/>
  </w:font>
  <w:font w:name="Microsoft JhengHei">
    <w:panose1 w:val="020B0604030504040204"/>
    <w:charset w:val="88"/>
    <w:family w:val="swiss"/>
    <w:pitch w:val="default"/>
    <w:sig w:usb0="000002A7" w:usb1="28CF4400" w:usb2="00000016" w:usb3="00000000" w:csb0="00100009" w:csb1="00000000"/>
    <w:embedRegular r:id="rId10" w:fontKey="{5CBDBF62-E97D-4D68-9E6D-5ADCF2BDCCE7}"/>
  </w:font>
  <w:font w:name="方正舒体">
    <w:panose1 w:val="02010601030101010101"/>
    <w:charset w:val="86"/>
    <w:family w:val="auto"/>
    <w:pitch w:val="default"/>
    <w:sig w:usb0="00000003" w:usb1="080E0000" w:usb2="00000000" w:usb3="00000000" w:csb0="00040000" w:csb1="00000000"/>
  </w:font>
  <w:font w:name="KSOFBE25B2F9">
    <w:panose1 w:val="02000000000000000000"/>
    <w:charset w:val="86"/>
    <w:family w:val="auto"/>
    <w:pitch w:val="default"/>
    <w:sig w:usb0="00000001" w:usb1="00000000" w:usb2="00000000" w:usb3="00000000" w:csb0="00040001"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D4D54">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170EE">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27170EE">
                    <w:pPr>
                      <w:pStyle w:val="6"/>
                    </w:pPr>
                    <w:r>
                      <w:fldChar w:fldCharType="begin"/>
                    </w:r>
                    <w:r>
                      <w:instrText xml:space="preserve"> PAGE  \* MERGEFORMAT </w:instrText>
                    </w:r>
                    <w:r>
                      <w:fldChar w:fldCharType="separate"/>
                    </w:r>
                    <w:r>
                      <w:t>2</w:t>
                    </w:r>
                    <w:r>
                      <w:fldChar w:fldCharType="end"/>
                    </w:r>
                  </w:p>
                </w:txbxContent>
              </v:textbox>
            </v:shape>
          </w:pict>
        </mc:Fallback>
      </mc:AlternateContent>
    </w:r>
    <w:sdt>
      <w:sdtPr>
        <w:rPr>
          <w:rFonts w:hint="eastAsia"/>
        </w:rPr>
        <w:id w:val="969400743"/>
        <w:placeholder>
          <w:docPart w:val="{deb7b132-f953-40af-88ed-67e73fae3952}"/>
        </w:placeholder>
        <w:temporary/>
        <w:showingPlcHdr/>
        <w15:appearance w15:val="hidden"/>
      </w:sdtPr>
      <w:sdtEndPr>
        <w:rPr>
          <w:rFonts w:hint="eastAsia"/>
        </w:rPr>
      </w:sdtEndPr>
      <w:sdtContent>
        <w:r>
          <w:rPr>
            <w:rFonts w:hint="eastAsia"/>
            <w:lang w:val="zh-CN"/>
          </w:rPr>
          <w:t>[在此处键入]</w:t>
        </w:r>
      </w:sdtContent>
    </w:sdt>
  </w:p>
  <w:p w14:paraId="035C8827">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15294">
    <w:pPr>
      <w:pStyle w:val="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A98DF">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0A98DF">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C540E">
    <w:pPr>
      <w:spacing w:line="265" w:lineRule="exact"/>
      <w:ind w:left="45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A918C">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B4A918C">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51769">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D8F35">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71D8F35">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F548F">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36917">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F636917">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DB2D2">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2DB56">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EC2DB56">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87FAD">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8A619">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3D8A619">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BE33">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E2910">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1DE2910">
                    <w:pPr>
                      <w:pStyle w:val="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A34B">
    <w:pPr>
      <w:spacing w:line="265" w:lineRule="exact"/>
      <w:ind w:left="4518"/>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5B777">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C5B777">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A5BF4">
    <w:pPr>
      <w:pStyle w:val="6"/>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4906B">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F14906B">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0AA3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23521">
    <w:pPr>
      <w:spacing w:before="46" w:line="222" w:lineRule="auto"/>
      <w:ind w:left="16"/>
      <w:rPr>
        <w:rFonts w:hint="eastAsia" w:ascii="仿宋" w:hAnsi="仿宋" w:eastAsia="仿宋" w:cs="仿宋"/>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7476E">
    <w:pPr>
      <w:spacing w:before="46" w:line="222" w:lineRule="auto"/>
      <w:ind w:left="16"/>
      <w:rPr>
        <w:rFonts w:hint="eastAsia" w:ascii="仿宋" w:hAnsi="仿宋" w:eastAsia="仿宋" w:cs="仿宋"/>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32CD9">
    <w:pPr>
      <w:spacing w:before="46" w:line="222" w:lineRule="auto"/>
      <w:ind w:left="16"/>
      <w:rPr>
        <w:rFonts w:hint="eastAsia" w:ascii="仿宋" w:hAnsi="仿宋" w:eastAsia="仿宋" w:cs="仿宋"/>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DB9E">
    <w:pPr>
      <w:spacing w:before="46" w:line="222" w:lineRule="auto"/>
      <w:ind w:left="16"/>
      <w:rPr>
        <w:rFonts w:hint="eastAsia" w:ascii="仿宋" w:hAnsi="仿宋" w:eastAsia="仿宋" w:cs="仿宋"/>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1E0E">
    <w:pPr>
      <w:spacing w:before="46" w:line="222" w:lineRule="auto"/>
      <w:ind w:left="16"/>
      <w:rPr>
        <w:rFonts w:hint="eastAsia" w:ascii="仿宋" w:hAnsi="仿宋" w:eastAsia="仿宋" w:cs="仿宋"/>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D67A">
    <w:pPr>
      <w:spacing w:before="46" w:line="222" w:lineRule="auto"/>
      <w:ind w:left="16"/>
      <w:rPr>
        <w:rFonts w:hint="eastAsia" w:ascii="仿宋" w:hAnsi="仿宋" w:eastAsia="仿宋" w:cs="仿宋"/>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52C3">
    <w:pPr>
      <w:pStyle w:val="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5FD4">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2YmZiN2IzNmVlM2ZkYjAwZjY4YmMzYWI1MWQzZWQifQ=="/>
  </w:docVars>
  <w:rsids>
    <w:rsidRoot w:val="5E7843B2"/>
    <w:rsid w:val="00012238"/>
    <w:rsid w:val="00023574"/>
    <w:rsid w:val="00037DE5"/>
    <w:rsid w:val="00054B3F"/>
    <w:rsid w:val="0006452D"/>
    <w:rsid w:val="00182C8C"/>
    <w:rsid w:val="001928D5"/>
    <w:rsid w:val="00242B8B"/>
    <w:rsid w:val="002C4ED9"/>
    <w:rsid w:val="003A1BEA"/>
    <w:rsid w:val="003B0D04"/>
    <w:rsid w:val="003F606D"/>
    <w:rsid w:val="004523C8"/>
    <w:rsid w:val="00493EB4"/>
    <w:rsid w:val="00515B78"/>
    <w:rsid w:val="00565E0E"/>
    <w:rsid w:val="00661EA3"/>
    <w:rsid w:val="006C094B"/>
    <w:rsid w:val="006C4111"/>
    <w:rsid w:val="006D4DF4"/>
    <w:rsid w:val="0075496F"/>
    <w:rsid w:val="007A2944"/>
    <w:rsid w:val="00804E9A"/>
    <w:rsid w:val="00842780"/>
    <w:rsid w:val="008856A1"/>
    <w:rsid w:val="0092723A"/>
    <w:rsid w:val="00A41100"/>
    <w:rsid w:val="00AC56F2"/>
    <w:rsid w:val="00B15775"/>
    <w:rsid w:val="00C61EB6"/>
    <w:rsid w:val="00D15851"/>
    <w:rsid w:val="00D27FB1"/>
    <w:rsid w:val="00D4678A"/>
    <w:rsid w:val="00D5253E"/>
    <w:rsid w:val="00D87F0A"/>
    <w:rsid w:val="00DA13AF"/>
    <w:rsid w:val="00E7430D"/>
    <w:rsid w:val="00F02BF3"/>
    <w:rsid w:val="00F236D9"/>
    <w:rsid w:val="00F248C7"/>
    <w:rsid w:val="00F50B41"/>
    <w:rsid w:val="00FB4A61"/>
    <w:rsid w:val="01086C64"/>
    <w:rsid w:val="01100E48"/>
    <w:rsid w:val="015F118D"/>
    <w:rsid w:val="01C112A3"/>
    <w:rsid w:val="03B64115"/>
    <w:rsid w:val="052D4EEB"/>
    <w:rsid w:val="05AB7BBE"/>
    <w:rsid w:val="060623A9"/>
    <w:rsid w:val="0739358E"/>
    <w:rsid w:val="07DB3E1A"/>
    <w:rsid w:val="0883713D"/>
    <w:rsid w:val="08EE4DD0"/>
    <w:rsid w:val="08F70179"/>
    <w:rsid w:val="09581E0B"/>
    <w:rsid w:val="09940233"/>
    <w:rsid w:val="09CB0F20"/>
    <w:rsid w:val="0B8E59B2"/>
    <w:rsid w:val="0C3A6B03"/>
    <w:rsid w:val="0C9870EE"/>
    <w:rsid w:val="0D4524CB"/>
    <w:rsid w:val="0D6B768D"/>
    <w:rsid w:val="0DD52094"/>
    <w:rsid w:val="0EA530EB"/>
    <w:rsid w:val="0FA7589A"/>
    <w:rsid w:val="107804B3"/>
    <w:rsid w:val="107B20AE"/>
    <w:rsid w:val="10B0332E"/>
    <w:rsid w:val="1182036D"/>
    <w:rsid w:val="133026E7"/>
    <w:rsid w:val="13384E89"/>
    <w:rsid w:val="142E0338"/>
    <w:rsid w:val="15A9236C"/>
    <w:rsid w:val="15C01E87"/>
    <w:rsid w:val="15C16F58"/>
    <w:rsid w:val="16B8213B"/>
    <w:rsid w:val="16B90ECA"/>
    <w:rsid w:val="17F2209D"/>
    <w:rsid w:val="19514CC0"/>
    <w:rsid w:val="19985CE4"/>
    <w:rsid w:val="19AD67A0"/>
    <w:rsid w:val="19E85593"/>
    <w:rsid w:val="1A3669C3"/>
    <w:rsid w:val="1A572268"/>
    <w:rsid w:val="1AAC1FB7"/>
    <w:rsid w:val="1B2D1007"/>
    <w:rsid w:val="1B723200"/>
    <w:rsid w:val="1B7F1479"/>
    <w:rsid w:val="1B943F88"/>
    <w:rsid w:val="1BB44804"/>
    <w:rsid w:val="1BCE6D67"/>
    <w:rsid w:val="1BF14125"/>
    <w:rsid w:val="1CA61DF7"/>
    <w:rsid w:val="1D31745F"/>
    <w:rsid w:val="1D4E37F9"/>
    <w:rsid w:val="1E37603B"/>
    <w:rsid w:val="1E5705F9"/>
    <w:rsid w:val="1EAB0F03"/>
    <w:rsid w:val="1F8654CC"/>
    <w:rsid w:val="204A6310"/>
    <w:rsid w:val="20565B50"/>
    <w:rsid w:val="20796DDF"/>
    <w:rsid w:val="208D02BC"/>
    <w:rsid w:val="216B2BCB"/>
    <w:rsid w:val="21DA77C2"/>
    <w:rsid w:val="23BE29C6"/>
    <w:rsid w:val="248D5B6C"/>
    <w:rsid w:val="25E62821"/>
    <w:rsid w:val="26467A26"/>
    <w:rsid w:val="27310B9B"/>
    <w:rsid w:val="27EB1018"/>
    <w:rsid w:val="28D719D9"/>
    <w:rsid w:val="28E374EB"/>
    <w:rsid w:val="29FB1D83"/>
    <w:rsid w:val="2A4A460E"/>
    <w:rsid w:val="2AE86769"/>
    <w:rsid w:val="2AEA2768"/>
    <w:rsid w:val="2FAD0183"/>
    <w:rsid w:val="30A05CC2"/>
    <w:rsid w:val="31137D1D"/>
    <w:rsid w:val="31454736"/>
    <w:rsid w:val="330F2D30"/>
    <w:rsid w:val="33423060"/>
    <w:rsid w:val="339733AC"/>
    <w:rsid w:val="33B0446E"/>
    <w:rsid w:val="35353D4F"/>
    <w:rsid w:val="355A7A23"/>
    <w:rsid w:val="36630D22"/>
    <w:rsid w:val="37A42342"/>
    <w:rsid w:val="37C41352"/>
    <w:rsid w:val="38BB506C"/>
    <w:rsid w:val="39120C18"/>
    <w:rsid w:val="3A126F4D"/>
    <w:rsid w:val="3AFE72FD"/>
    <w:rsid w:val="3B342C12"/>
    <w:rsid w:val="3BBE3510"/>
    <w:rsid w:val="3C06618C"/>
    <w:rsid w:val="3C97556F"/>
    <w:rsid w:val="3D0763EE"/>
    <w:rsid w:val="3D4E44A3"/>
    <w:rsid w:val="3EB24D13"/>
    <w:rsid w:val="3F781B07"/>
    <w:rsid w:val="3FCA68B7"/>
    <w:rsid w:val="40383F72"/>
    <w:rsid w:val="40532D51"/>
    <w:rsid w:val="410525A5"/>
    <w:rsid w:val="418376A3"/>
    <w:rsid w:val="420B4F4E"/>
    <w:rsid w:val="427418B4"/>
    <w:rsid w:val="429A07C3"/>
    <w:rsid w:val="43BA5FB3"/>
    <w:rsid w:val="44DC1567"/>
    <w:rsid w:val="46A75BA4"/>
    <w:rsid w:val="473C1DEB"/>
    <w:rsid w:val="48256D81"/>
    <w:rsid w:val="482E032B"/>
    <w:rsid w:val="492B79E6"/>
    <w:rsid w:val="49FA5FEB"/>
    <w:rsid w:val="4A185411"/>
    <w:rsid w:val="4AC36B5D"/>
    <w:rsid w:val="4AD625B4"/>
    <w:rsid w:val="4B461134"/>
    <w:rsid w:val="4B92472D"/>
    <w:rsid w:val="4C0A0767"/>
    <w:rsid w:val="4C1D1034"/>
    <w:rsid w:val="4CC96874"/>
    <w:rsid w:val="4CF764B7"/>
    <w:rsid w:val="4D9E6DB9"/>
    <w:rsid w:val="4DF55E30"/>
    <w:rsid w:val="4E261AA5"/>
    <w:rsid w:val="4E402B66"/>
    <w:rsid w:val="4E502893"/>
    <w:rsid w:val="4E555FC1"/>
    <w:rsid w:val="4E807407"/>
    <w:rsid w:val="5011774A"/>
    <w:rsid w:val="5110708E"/>
    <w:rsid w:val="511D72D4"/>
    <w:rsid w:val="51336246"/>
    <w:rsid w:val="51524FFA"/>
    <w:rsid w:val="51B62851"/>
    <w:rsid w:val="53AE461F"/>
    <w:rsid w:val="544D5492"/>
    <w:rsid w:val="54925675"/>
    <w:rsid w:val="54BA4CF5"/>
    <w:rsid w:val="55F6415F"/>
    <w:rsid w:val="562E73C5"/>
    <w:rsid w:val="56815ACA"/>
    <w:rsid w:val="573B5273"/>
    <w:rsid w:val="5803239C"/>
    <w:rsid w:val="5896268F"/>
    <w:rsid w:val="590A1FB7"/>
    <w:rsid w:val="597164FA"/>
    <w:rsid w:val="599B2D70"/>
    <w:rsid w:val="59B54BED"/>
    <w:rsid w:val="5A196E37"/>
    <w:rsid w:val="5A97282E"/>
    <w:rsid w:val="5B194DE4"/>
    <w:rsid w:val="5B461090"/>
    <w:rsid w:val="5C2E2250"/>
    <w:rsid w:val="5CA36BF5"/>
    <w:rsid w:val="5CEB1EEF"/>
    <w:rsid w:val="5D216EE8"/>
    <w:rsid w:val="5E7843B2"/>
    <w:rsid w:val="5F1871E8"/>
    <w:rsid w:val="601E4647"/>
    <w:rsid w:val="60426FC9"/>
    <w:rsid w:val="61112140"/>
    <w:rsid w:val="61355618"/>
    <w:rsid w:val="62424452"/>
    <w:rsid w:val="62DA0463"/>
    <w:rsid w:val="630A106E"/>
    <w:rsid w:val="63F842D3"/>
    <w:rsid w:val="64482213"/>
    <w:rsid w:val="64BB2A19"/>
    <w:rsid w:val="65AB4E9E"/>
    <w:rsid w:val="663D3DB3"/>
    <w:rsid w:val="68281F94"/>
    <w:rsid w:val="692F7608"/>
    <w:rsid w:val="69B67AF9"/>
    <w:rsid w:val="6B332F08"/>
    <w:rsid w:val="6BA936A1"/>
    <w:rsid w:val="6BC06987"/>
    <w:rsid w:val="6C0C3C30"/>
    <w:rsid w:val="6C2E358F"/>
    <w:rsid w:val="6C990321"/>
    <w:rsid w:val="6CA4030D"/>
    <w:rsid w:val="6D9D1F5C"/>
    <w:rsid w:val="6E1A2DD8"/>
    <w:rsid w:val="6EE23D8B"/>
    <w:rsid w:val="6F060B8F"/>
    <w:rsid w:val="6F250DBF"/>
    <w:rsid w:val="71CD1EB1"/>
    <w:rsid w:val="71DB646E"/>
    <w:rsid w:val="735979C8"/>
    <w:rsid w:val="73637D92"/>
    <w:rsid w:val="73CF3EC1"/>
    <w:rsid w:val="73D878F2"/>
    <w:rsid w:val="747F7695"/>
    <w:rsid w:val="75127469"/>
    <w:rsid w:val="752C0E9F"/>
    <w:rsid w:val="7575548D"/>
    <w:rsid w:val="76CB2031"/>
    <w:rsid w:val="772F57A6"/>
    <w:rsid w:val="776F18E3"/>
    <w:rsid w:val="77784870"/>
    <w:rsid w:val="783217D1"/>
    <w:rsid w:val="787B0173"/>
    <w:rsid w:val="78BC57AD"/>
    <w:rsid w:val="78E05586"/>
    <w:rsid w:val="7A004EEA"/>
    <w:rsid w:val="7A456C8B"/>
    <w:rsid w:val="7AD85D51"/>
    <w:rsid w:val="7BBDE7C9"/>
    <w:rsid w:val="7CD353D4"/>
    <w:rsid w:val="7D437492"/>
    <w:rsid w:val="7DB52379"/>
    <w:rsid w:val="BEFB2176"/>
    <w:rsid w:val="F8DDA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Times New Roman" w:hAnsi="Times New Roman" w:eastAsia="等线" w:cs="Times New Roman"/>
      <w:sz w:val="24"/>
      <w:szCs w:val="24"/>
      <w:lang w:val="en-US" w:eastAsia="zh-CN" w:bidi="ar-SA"/>
    </w:rPr>
  </w:style>
  <w:style w:type="paragraph" w:styleId="3">
    <w:name w:val="heading 1"/>
    <w:basedOn w:val="1"/>
    <w:next w:val="1"/>
    <w:qFormat/>
    <w:uiPriority w:val="0"/>
    <w:pPr>
      <w:outlineLvl w:val="0"/>
    </w:pPr>
    <w:rPr>
      <w:b/>
      <w:bCs/>
      <w:kern w:val="44"/>
      <w:sz w:val="44"/>
      <w:szCs w:val="44"/>
    </w:rPr>
  </w:style>
  <w:style w:type="paragraph" w:styleId="4">
    <w:name w:val="heading 2"/>
    <w:basedOn w:val="1"/>
    <w:next w:val="1"/>
    <w:qFormat/>
    <w:uiPriority w:val="0"/>
    <w:pPr>
      <w:outlineLvl w:val="1"/>
    </w:pPr>
    <w:rPr>
      <w:rFonts w:ascii="等线 Light" w:hAnsi="等线 Light" w:eastAsia="等线 Light"/>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pPr>
      <w:spacing w:before="120"/>
    </w:pPr>
    <w:rPr>
      <w:rFonts w:ascii="Arial" w:hAnsi="Arial"/>
    </w:rPr>
  </w:style>
  <w:style w:type="paragraph" w:styleId="5">
    <w:name w:val="Body Text"/>
    <w:basedOn w:val="1"/>
    <w:qFormat/>
    <w:uiPriority w:val="0"/>
    <w:pPr>
      <w:ind w:left="111"/>
    </w:pPr>
  </w:style>
  <w:style w:type="paragraph" w:styleId="6">
    <w:name w:val="footer"/>
    <w:basedOn w:val="1"/>
    <w:qFormat/>
    <w:uiPriority w:val="0"/>
    <w:pPr>
      <w:tabs>
        <w:tab w:val="center" w:pos="4153"/>
        <w:tab w:val="right" w:pos="8306"/>
      </w:tabs>
      <w:snapToGrid w:val="0"/>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8">
    <w:name w:val="Normal (Web)"/>
    <w:basedOn w:val="1"/>
    <w:qFormat/>
    <w:uiPriority w:val="0"/>
    <w:pPr>
      <w:spacing w:beforeAutospacing="1" w:afterAutospacing="1"/>
    </w:pPr>
  </w:style>
  <w:style w:type="character" w:styleId="11">
    <w:name w:val="Hyperlink"/>
    <w:basedOn w:val="10"/>
    <w:qFormat/>
    <w:uiPriority w:val="0"/>
    <w:rPr>
      <w:color w:val="0563C1" w:themeColor="hyperlink"/>
      <w:u w:val="single"/>
      <w14:textFill>
        <w14:solidFill>
          <w14:schemeClr w14:val="hlink"/>
        </w14:solidFill>
      </w14:textFill>
    </w:rPr>
  </w:style>
  <w:style w:type="paragraph" w:customStyle="1" w:styleId="12">
    <w:name w:val="列表段落1"/>
    <w:basedOn w:val="1"/>
    <w:qFormat/>
    <w:uiPriority w:val="0"/>
  </w:style>
  <w:style w:type="character" w:customStyle="1" w:styleId="13">
    <w:name w:val="未处理的提及1"/>
    <w:basedOn w:val="10"/>
    <w:semiHidden/>
    <w:unhideWhenUsed/>
    <w:qFormat/>
    <w:uiPriority w:val="99"/>
    <w:rPr>
      <w:color w:val="605E5C"/>
      <w:shd w:val="clear" w:color="auto" w:fill="E1DFDD"/>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eastAsia="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b7b132-f953-40af-88ed-67e73fae3952}"/>
        <w:style w:val=""/>
        <w:category>
          <w:name w:val="常规"/>
          <w:gallery w:val="placeholder"/>
        </w:category>
        <w:types>
          <w:type w:val="bbPlcHdr"/>
        </w:types>
        <w:behaviors>
          <w:behavior w:val="content"/>
        </w:behaviors>
        <w:description w:val=""/>
        <w:guid w:val="{DEB7B132-F953-40AF-88ED-67E73FAE3952}"/>
      </w:docPartPr>
      <w:docPartBody>
        <w:p w14:paraId="3DB3EFE4">
          <w:pPr>
            <w:rPr>
              <w:rFonts w:hint="eastAsia"/>
            </w:rPr>
          </w:pPr>
          <w:r>
            <w:rPr>
              <w:lang w:val="zh-CN"/>
            </w:rPr>
            <w:t>[在此处键入]</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footnotePr>
    <w:footnote w:id="0"/>
    <w:footnote w:id="1"/>
  </w:footnotePr>
  <w:endnotePr>
    <w:endnote w:id="0"/>
    <w:endnote w:id="1"/>
  </w:endnotePr>
  <w:compat>
    <w:useFELayout/>
    <w:splitPgBreakAndParaMark/>
    <w:compatSetting w:name="compatibilityMode" w:uri="http://schemas.microsoft.com/office/word" w:val="14"/>
  </w:compat>
  <w:rsids>
    <w:rsidRoot w:val="004B5E2C"/>
    <w:rsid w:val="003A2BDA"/>
    <w:rsid w:val="004B5E2C"/>
    <w:rsid w:val="00842780"/>
    <w:rsid w:val="00AC2ED3"/>
    <w:rsid w:val="00D5253E"/>
    <w:rsid w:val="00F57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footer"/>
    <w:lsdException w:uiPriority="1" w:name="Default Paragraph Font"/>
    <w:lsdException w:qFormat="1" w:uiPriority="99" w:name="Normal Table"/>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spacing w:line="240" w:lineRule="auto"/>
    </w:pPr>
    <w:rPr>
      <w:rFonts w:ascii="微软雅黑" w:hAnsi="微软雅黑" w:eastAsia="微软雅黑" w:cs="微软雅黑"/>
      <w:color w:val="000000" w:themeColor="text1"/>
      <w:sz w:val="18"/>
      <w:szCs w:val="18"/>
      <w14:textFill>
        <w14:solidFill>
          <w14:schemeClr w14:val="tx1"/>
        </w14:solidFill>
      </w14:textFil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4836</Words>
  <Characters>5184</Characters>
  <Lines>93</Lines>
  <Paragraphs>26</Paragraphs>
  <TotalTime>2</TotalTime>
  <ScaleCrop>false</ScaleCrop>
  <LinksUpToDate>false</LinksUpToDate>
  <CharactersWithSpaces>5243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2023-08-16T09:56:00Z</dcterms:created>
  <dc:creator>贾长江</dc:creator>
  <cp:lastModifiedBy>Eva</cp:lastModifiedBy>
  <cp:lastPrinted>2025-12-03T08:16:55Z</cp:lastPrinted>
  <dcterms:modified xsi:type="dcterms:W3CDTF">2025-12-03T08:17:03Z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22E89D121FB3422986EA5ED15E9E8D25_13</vt:lpwstr>
  </property>
  <property fmtid="{D5CDD505-2E9C-101B-9397-08002B2CF9AE}" pid="4" name="KSOTemplateDocerSaveRecord">
    <vt:lpwstr>eyJoZGlkIjoiZWU1YTA0NzliY2U0NmU3MGYxYmViZjZhZDJiYjJjNWMiLCJ1c2VySWQiOiIxNTUzNjUwMjA3In0=</vt:lpwstr>
  </property>
</Properties>
</file>